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349" w:rsidRPr="00DE6A24" w:rsidRDefault="00707349">
      <w:pPr>
        <w:rPr>
          <w:rFonts w:ascii="Times New Roman" w:hAnsi="Times New Roman"/>
          <w:sz w:val="22"/>
          <w:szCs w:val="22"/>
        </w:rPr>
      </w:pPr>
      <w:bookmarkStart w:id="0" w:name="_GoBack"/>
      <w:bookmarkEnd w:id="0"/>
      <w:r w:rsidRPr="00DE6A24">
        <w:rPr>
          <w:rFonts w:ascii="Times New Roman" w:hAnsi="Times New Roman"/>
          <w:sz w:val="22"/>
          <w:szCs w:val="22"/>
        </w:rPr>
        <w:t>I. p. 21, small retail store employment and sales tax rates</w:t>
      </w:r>
    </w:p>
    <w:p w:rsidR="00707349" w:rsidRPr="00DE6A24" w:rsidRDefault="00707349">
      <w:pPr>
        <w:rPr>
          <w:rFonts w:ascii="Times New Roman" w:hAnsi="Times New Roman"/>
          <w:sz w:val="22"/>
          <w:szCs w:val="22"/>
        </w:rPr>
      </w:pPr>
      <w:r w:rsidRPr="00DE6A24">
        <w:rPr>
          <w:rFonts w:ascii="Times New Roman" w:hAnsi="Times New Roman"/>
          <w:sz w:val="22"/>
          <w:szCs w:val="22"/>
        </w:rPr>
        <w:t>II. p. 22, falsification test for effects of sales tax rates on grocery employment</w:t>
      </w:r>
    </w:p>
    <w:p w:rsidR="00707349" w:rsidRPr="00DE6A24" w:rsidRDefault="00707349">
      <w:pPr>
        <w:rPr>
          <w:rFonts w:ascii="Times New Roman" w:hAnsi="Times New Roman"/>
          <w:sz w:val="22"/>
          <w:szCs w:val="22"/>
        </w:rPr>
      </w:pPr>
      <w:r w:rsidRPr="00DE6A24">
        <w:rPr>
          <w:rFonts w:ascii="Times New Roman" w:hAnsi="Times New Roman"/>
          <w:sz w:val="22"/>
          <w:szCs w:val="22"/>
        </w:rPr>
        <w:t>III. p. 23, footnote 36, BB/A and manufacturing employment specifications with sales tax rates interacted with population and its square</w:t>
      </w:r>
      <w:r w:rsidR="003B40A9" w:rsidRPr="00DE6A24">
        <w:rPr>
          <w:rFonts w:ascii="Times New Roman" w:hAnsi="Times New Roman"/>
          <w:sz w:val="22"/>
          <w:szCs w:val="22"/>
        </w:rPr>
        <w:t xml:space="preserve"> </w:t>
      </w:r>
      <w:r w:rsidR="00DE6A24" w:rsidRPr="00DE6A24">
        <w:rPr>
          <w:rFonts w:ascii="Times New Roman" w:hAnsi="Times New Roman"/>
          <w:sz w:val="22"/>
          <w:szCs w:val="22"/>
        </w:rPr>
        <w:t>(two tables</w:t>
      </w:r>
      <w:r w:rsidR="003B40A9" w:rsidRPr="00DE6A24">
        <w:rPr>
          <w:rFonts w:ascii="Times New Roman" w:hAnsi="Times New Roman"/>
          <w:sz w:val="22"/>
          <w:szCs w:val="22"/>
        </w:rPr>
        <w:t>)</w:t>
      </w:r>
    </w:p>
    <w:p w:rsidR="00DE6A24" w:rsidRPr="00DE6A24" w:rsidRDefault="00707349">
      <w:pPr>
        <w:rPr>
          <w:rFonts w:ascii="Times New Roman" w:hAnsi="Times New Roman"/>
          <w:sz w:val="22"/>
          <w:szCs w:val="22"/>
        </w:rPr>
      </w:pPr>
      <w:r w:rsidRPr="00DE6A24">
        <w:rPr>
          <w:rFonts w:ascii="Times New Roman" w:hAnsi="Times New Roman"/>
          <w:sz w:val="22"/>
          <w:szCs w:val="22"/>
        </w:rPr>
        <w:t>IV. p. 28, footnote 44, new store employment for non-BB/A stores</w:t>
      </w:r>
      <w:r w:rsidR="003B40A9" w:rsidRPr="00DE6A24">
        <w:rPr>
          <w:rFonts w:ascii="Times New Roman" w:hAnsi="Times New Roman"/>
          <w:sz w:val="22"/>
          <w:szCs w:val="22"/>
        </w:rPr>
        <w:t xml:space="preserve"> </w:t>
      </w:r>
    </w:p>
    <w:p w:rsidR="00DE6A24" w:rsidRPr="00DE6A24" w:rsidRDefault="00707349">
      <w:pPr>
        <w:rPr>
          <w:rFonts w:ascii="Times New Roman" w:hAnsi="Times New Roman"/>
          <w:sz w:val="22"/>
          <w:szCs w:val="22"/>
        </w:rPr>
      </w:pPr>
      <w:r w:rsidRPr="00DE6A24">
        <w:rPr>
          <w:rFonts w:ascii="Times New Roman" w:hAnsi="Times New Roman"/>
          <w:sz w:val="22"/>
          <w:szCs w:val="22"/>
        </w:rPr>
        <w:t>V. p. 31, footnote 47, falsification test for effects of sales tax rates on grocery employment in border-interior specifications</w:t>
      </w:r>
      <w:r w:rsidR="003B40A9" w:rsidRPr="00DE6A24">
        <w:rPr>
          <w:rFonts w:ascii="Times New Roman" w:hAnsi="Times New Roman"/>
          <w:sz w:val="22"/>
          <w:szCs w:val="22"/>
        </w:rPr>
        <w:t xml:space="preserve"> </w:t>
      </w:r>
    </w:p>
    <w:p w:rsidR="00707349" w:rsidRPr="00DE6A24" w:rsidRDefault="00707349">
      <w:pPr>
        <w:rPr>
          <w:rFonts w:ascii="Times New Roman" w:hAnsi="Times New Roman"/>
          <w:sz w:val="22"/>
          <w:szCs w:val="22"/>
        </w:rPr>
      </w:pPr>
      <w:r w:rsidRPr="00DE6A24">
        <w:rPr>
          <w:rFonts w:ascii="Times New Roman" w:hAnsi="Times New Roman"/>
          <w:sz w:val="22"/>
          <w:szCs w:val="22"/>
        </w:rPr>
        <w:t>VI. p. 32, footnote 49, dynamic models BB/A stores and manufacturing, with border-interior specifications</w:t>
      </w:r>
    </w:p>
    <w:p w:rsidR="00A80B63" w:rsidRPr="00DE6A24" w:rsidRDefault="00A80B63">
      <w:pPr>
        <w:rPr>
          <w:rFonts w:ascii="Times New Roman" w:hAnsi="Times New Roman"/>
          <w:sz w:val="22"/>
          <w:szCs w:val="22"/>
        </w:rPr>
      </w:pPr>
      <w:r w:rsidRPr="00DE6A24">
        <w:rPr>
          <w:rFonts w:ascii="Times New Roman" w:hAnsi="Times New Roman"/>
          <w:sz w:val="22"/>
          <w:szCs w:val="22"/>
        </w:rPr>
        <w:br w:type="page"/>
      </w:r>
    </w:p>
    <w:tbl>
      <w:tblPr>
        <w:tblpPr w:leftFromText="180" w:rightFromText="180" w:bottomFromText="200" w:vertAnchor="text" w:horzAnchor="margin" w:tblpY="514"/>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6"/>
        <w:gridCol w:w="1079"/>
        <w:gridCol w:w="990"/>
        <w:gridCol w:w="990"/>
        <w:gridCol w:w="1080"/>
        <w:gridCol w:w="990"/>
        <w:gridCol w:w="1080"/>
      </w:tblGrid>
      <w:tr w:rsidR="00A80B63" w:rsidRPr="00DE6A24" w:rsidTr="00A80B63">
        <w:trPr>
          <w:trHeight w:val="900"/>
        </w:trPr>
        <w:tc>
          <w:tcPr>
            <w:tcW w:w="8478" w:type="dxa"/>
            <w:gridSpan w:val="7"/>
            <w:tcBorders>
              <w:top w:val="nil"/>
              <w:left w:val="nil"/>
              <w:bottom w:val="single" w:sz="4" w:space="0" w:color="auto"/>
              <w:right w:val="nil"/>
            </w:tcBorders>
            <w:vAlign w:val="bottom"/>
            <w:hideMark/>
          </w:tcPr>
          <w:p w:rsidR="00A80B63" w:rsidRPr="00DE6A24" w:rsidRDefault="00A80B63">
            <w:pPr>
              <w:widowControl w:val="0"/>
              <w:spacing w:after="0"/>
              <w:jc w:val="center"/>
              <w:rPr>
                <w:rFonts w:ascii="Times New Roman" w:hAnsi="Times New Roman"/>
                <w:b/>
                <w:sz w:val="22"/>
                <w:szCs w:val="22"/>
              </w:rPr>
            </w:pPr>
            <w:r w:rsidRPr="00DE6A24">
              <w:rPr>
                <w:rFonts w:ascii="Times New Roman" w:hAnsi="Times New Roman"/>
                <w:sz w:val="22"/>
                <w:szCs w:val="22"/>
              </w:rPr>
              <w:lastRenderedPageBreak/>
              <w:br w:type="page"/>
            </w:r>
            <w:r w:rsidRPr="00DE6A24">
              <w:rPr>
                <w:rFonts w:ascii="Times New Roman" w:hAnsi="Times New Roman"/>
                <w:b/>
                <w:sz w:val="22"/>
                <w:szCs w:val="22"/>
              </w:rPr>
              <w:t>I.</w:t>
            </w:r>
            <w:r w:rsidRPr="00DE6A24">
              <w:rPr>
                <w:rFonts w:ascii="Times New Roman" w:hAnsi="Times New Roman"/>
                <w:sz w:val="22"/>
                <w:szCs w:val="22"/>
              </w:rPr>
              <w:t xml:space="preserve"> </w:t>
            </w:r>
            <w:r w:rsidRPr="00DE6A24">
              <w:rPr>
                <w:rFonts w:ascii="Times New Roman" w:hAnsi="Times New Roman"/>
                <w:b/>
                <w:sz w:val="22"/>
                <w:szCs w:val="22"/>
              </w:rPr>
              <w:t xml:space="preserve">Regression Results Explaining Total Retail Employment </w:t>
            </w:r>
          </w:p>
          <w:p w:rsidR="00A80B63" w:rsidRPr="00DE6A24" w:rsidRDefault="00A80B63">
            <w:pPr>
              <w:widowControl w:val="0"/>
              <w:spacing w:after="0"/>
              <w:jc w:val="center"/>
              <w:rPr>
                <w:rFonts w:ascii="Times New Roman" w:hAnsi="Times New Roman"/>
                <w:b/>
                <w:sz w:val="22"/>
                <w:szCs w:val="22"/>
              </w:rPr>
            </w:pPr>
            <w:r w:rsidRPr="00DE6A24">
              <w:rPr>
                <w:rFonts w:ascii="Times New Roman" w:hAnsi="Times New Roman"/>
                <w:b/>
                <w:sz w:val="22"/>
                <w:szCs w:val="22"/>
              </w:rPr>
              <w:t>Excluding Big Box and Anchor Store Retail Employment,</w:t>
            </w:r>
          </w:p>
          <w:p w:rsidR="00A80B63" w:rsidRPr="00DE6A24" w:rsidRDefault="00A80B63">
            <w:pPr>
              <w:widowControl w:val="0"/>
              <w:spacing w:after="0"/>
              <w:jc w:val="center"/>
              <w:rPr>
                <w:rFonts w:ascii="Times New Roman" w:hAnsi="Times New Roman"/>
                <w:b/>
                <w:sz w:val="22"/>
                <w:szCs w:val="22"/>
              </w:rPr>
            </w:pPr>
            <w:r w:rsidRPr="00DE6A24">
              <w:rPr>
                <w:rFonts w:ascii="Times New Roman" w:hAnsi="Times New Roman"/>
                <w:b/>
                <w:sz w:val="22"/>
                <w:szCs w:val="22"/>
              </w:rPr>
              <w:t>County-Level Analysis</w:t>
            </w:r>
          </w:p>
        </w:tc>
      </w:tr>
      <w:tr w:rsidR="00A80B63" w:rsidRPr="00DE6A24" w:rsidTr="00A80B63">
        <w:trPr>
          <w:trHeight w:val="144"/>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A80B63" w:rsidRPr="00DE6A24" w:rsidRDefault="00A80B63">
            <w:pPr>
              <w:widowControl w:val="0"/>
              <w:spacing w:after="0"/>
              <w:rPr>
                <w:rFonts w:ascii="Times New Roman" w:hAnsi="Times New Roman"/>
                <w:sz w:val="22"/>
                <w:szCs w:val="22"/>
              </w:rPr>
            </w:pPr>
            <w:r w:rsidRPr="00DE6A24">
              <w:rPr>
                <w:rFonts w:ascii="Times New Roman" w:hAnsi="Times New Roman"/>
                <w:sz w:val="22"/>
                <w:szCs w:val="22"/>
              </w:rPr>
              <w:t>Explanatory variables</w:t>
            </w:r>
          </w:p>
        </w:tc>
        <w:tc>
          <w:tcPr>
            <w:tcW w:w="1080" w:type="dxa"/>
            <w:tcBorders>
              <w:top w:val="single" w:sz="4" w:space="0" w:color="auto"/>
              <w:left w:val="single" w:sz="4" w:space="0" w:color="auto"/>
              <w:bottom w:val="single" w:sz="4" w:space="0" w:color="auto"/>
              <w:right w:val="single" w:sz="4" w:space="0" w:color="auto"/>
            </w:tcBorders>
            <w:vAlign w:val="center"/>
            <w:hideMark/>
          </w:tcPr>
          <w:p w:rsidR="00A80B63" w:rsidRPr="00DE6A24" w:rsidRDefault="00A80B63">
            <w:pPr>
              <w:widowControl w:val="0"/>
              <w:spacing w:after="0"/>
              <w:jc w:val="center"/>
              <w:rPr>
                <w:rFonts w:ascii="Times New Roman" w:hAnsi="Times New Roman"/>
                <w:sz w:val="22"/>
                <w:szCs w:val="22"/>
              </w:rPr>
            </w:pPr>
            <w:r w:rsidRPr="00DE6A24">
              <w:rPr>
                <w:rFonts w:ascii="Times New Roman" w:hAnsi="Times New Roman"/>
                <w:sz w:val="22"/>
                <w:szCs w:val="22"/>
              </w:rPr>
              <w:t>(1)</w:t>
            </w:r>
          </w:p>
        </w:tc>
        <w:tc>
          <w:tcPr>
            <w:tcW w:w="990" w:type="dxa"/>
            <w:tcBorders>
              <w:top w:val="single" w:sz="4" w:space="0" w:color="auto"/>
              <w:left w:val="single" w:sz="4" w:space="0" w:color="auto"/>
              <w:bottom w:val="single" w:sz="4" w:space="0" w:color="auto"/>
              <w:right w:val="single" w:sz="4" w:space="0" w:color="auto"/>
            </w:tcBorders>
            <w:vAlign w:val="center"/>
            <w:hideMark/>
          </w:tcPr>
          <w:p w:rsidR="00A80B63" w:rsidRPr="00DE6A24" w:rsidRDefault="00A80B63">
            <w:pPr>
              <w:widowControl w:val="0"/>
              <w:spacing w:after="0"/>
              <w:jc w:val="center"/>
              <w:rPr>
                <w:rFonts w:ascii="Times New Roman" w:hAnsi="Times New Roman"/>
                <w:sz w:val="22"/>
                <w:szCs w:val="22"/>
              </w:rPr>
            </w:pPr>
            <w:r w:rsidRPr="00DE6A24">
              <w:rPr>
                <w:rFonts w:ascii="Times New Roman" w:hAnsi="Times New Roman"/>
                <w:sz w:val="22"/>
                <w:szCs w:val="22"/>
              </w:rPr>
              <w:t>(1’)</w:t>
            </w:r>
          </w:p>
        </w:tc>
        <w:tc>
          <w:tcPr>
            <w:tcW w:w="990" w:type="dxa"/>
            <w:tcBorders>
              <w:top w:val="single" w:sz="4" w:space="0" w:color="auto"/>
              <w:left w:val="single" w:sz="4" w:space="0" w:color="auto"/>
              <w:bottom w:val="single" w:sz="4" w:space="0" w:color="auto"/>
              <w:right w:val="single" w:sz="4" w:space="0" w:color="auto"/>
            </w:tcBorders>
            <w:vAlign w:val="center"/>
            <w:hideMark/>
          </w:tcPr>
          <w:p w:rsidR="00A80B63" w:rsidRPr="00DE6A24" w:rsidRDefault="00A80B63">
            <w:pPr>
              <w:widowControl w:val="0"/>
              <w:spacing w:after="0"/>
              <w:jc w:val="center"/>
              <w:rPr>
                <w:rFonts w:ascii="Times New Roman" w:hAnsi="Times New Roman"/>
                <w:sz w:val="22"/>
                <w:szCs w:val="22"/>
              </w:rPr>
            </w:pPr>
            <w:r w:rsidRPr="00DE6A24">
              <w:rPr>
                <w:rFonts w:ascii="Times New Roman" w:hAnsi="Times New Roman"/>
                <w:sz w:val="22"/>
                <w:szCs w:val="22"/>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A80B63" w:rsidRPr="00DE6A24" w:rsidRDefault="00A80B63">
            <w:pPr>
              <w:widowControl w:val="0"/>
              <w:spacing w:after="0"/>
              <w:jc w:val="center"/>
              <w:rPr>
                <w:rFonts w:ascii="Times New Roman" w:hAnsi="Times New Roman"/>
                <w:sz w:val="22"/>
                <w:szCs w:val="22"/>
              </w:rPr>
            </w:pPr>
            <w:r w:rsidRPr="00DE6A24">
              <w:rPr>
                <w:rFonts w:ascii="Times New Roman" w:hAnsi="Times New Roman"/>
                <w:sz w:val="22"/>
                <w:szCs w:val="22"/>
              </w:rPr>
              <w:t>(2’)</w:t>
            </w:r>
          </w:p>
        </w:tc>
        <w:tc>
          <w:tcPr>
            <w:tcW w:w="990" w:type="dxa"/>
            <w:tcBorders>
              <w:top w:val="single" w:sz="4" w:space="0" w:color="auto"/>
              <w:left w:val="single" w:sz="4" w:space="0" w:color="auto"/>
              <w:bottom w:val="single" w:sz="4" w:space="0" w:color="auto"/>
              <w:right w:val="single" w:sz="4" w:space="0" w:color="auto"/>
            </w:tcBorders>
            <w:vAlign w:val="center"/>
            <w:hideMark/>
          </w:tcPr>
          <w:p w:rsidR="00A80B63" w:rsidRPr="00DE6A24" w:rsidRDefault="00A80B63">
            <w:pPr>
              <w:widowControl w:val="0"/>
              <w:spacing w:after="0"/>
              <w:jc w:val="center"/>
              <w:rPr>
                <w:rFonts w:ascii="Times New Roman" w:hAnsi="Times New Roman"/>
                <w:sz w:val="22"/>
                <w:szCs w:val="22"/>
              </w:rPr>
            </w:pPr>
            <w:r w:rsidRPr="00DE6A24">
              <w:rPr>
                <w:rFonts w:ascii="Times New Roman" w:hAnsi="Times New Roman"/>
                <w:sz w:val="22"/>
                <w:szCs w:val="22"/>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A80B63" w:rsidRPr="00DE6A24" w:rsidRDefault="00A80B63">
            <w:pPr>
              <w:widowControl w:val="0"/>
              <w:spacing w:after="0"/>
              <w:jc w:val="center"/>
              <w:rPr>
                <w:rFonts w:ascii="Times New Roman" w:hAnsi="Times New Roman"/>
                <w:sz w:val="22"/>
                <w:szCs w:val="22"/>
              </w:rPr>
            </w:pPr>
            <w:r w:rsidRPr="00DE6A24">
              <w:rPr>
                <w:rFonts w:ascii="Times New Roman" w:hAnsi="Times New Roman"/>
                <w:sz w:val="22"/>
                <w:szCs w:val="22"/>
              </w:rPr>
              <w:t>(3’)</w:t>
            </w:r>
          </w:p>
        </w:tc>
      </w:tr>
      <w:tr w:rsidR="00A80B63" w:rsidRPr="00DE6A24" w:rsidTr="00A80B63">
        <w:trPr>
          <w:trHeight w:val="144"/>
        </w:trPr>
        <w:tc>
          <w:tcPr>
            <w:tcW w:w="8478" w:type="dxa"/>
            <w:vMerge/>
            <w:tcBorders>
              <w:top w:val="single" w:sz="4" w:space="0" w:color="auto"/>
              <w:left w:val="single" w:sz="4" w:space="0" w:color="auto"/>
              <w:bottom w:val="single" w:sz="4" w:space="0" w:color="auto"/>
              <w:right w:val="single" w:sz="4" w:space="0" w:color="auto"/>
            </w:tcBorders>
            <w:vAlign w:val="center"/>
            <w:hideMark/>
          </w:tcPr>
          <w:p w:rsidR="00A80B63" w:rsidRPr="00DE6A24" w:rsidRDefault="00A80B63">
            <w:pPr>
              <w:spacing w:after="0"/>
              <w:rPr>
                <w:rFonts w:ascii="Times New Roman" w:hAnsi="Times New Roman"/>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A80B63" w:rsidRPr="00DE6A24" w:rsidRDefault="00A80B63">
            <w:pPr>
              <w:widowControl w:val="0"/>
              <w:spacing w:after="0"/>
              <w:jc w:val="center"/>
              <w:rPr>
                <w:rFonts w:ascii="Times New Roman" w:hAnsi="Times New Roman"/>
                <w:sz w:val="22"/>
                <w:szCs w:val="22"/>
              </w:rPr>
            </w:pPr>
            <w:r w:rsidRPr="00DE6A24">
              <w:rPr>
                <w:rFonts w:ascii="Times New Roman" w:hAnsi="Times New Roman"/>
                <w:sz w:val="22"/>
                <w:szCs w:val="22"/>
              </w:rPr>
              <w:t>Unwgt.</w:t>
            </w:r>
          </w:p>
        </w:tc>
        <w:tc>
          <w:tcPr>
            <w:tcW w:w="990" w:type="dxa"/>
            <w:tcBorders>
              <w:top w:val="single" w:sz="4" w:space="0" w:color="auto"/>
              <w:left w:val="single" w:sz="4" w:space="0" w:color="auto"/>
              <w:bottom w:val="single" w:sz="4" w:space="0" w:color="auto"/>
              <w:right w:val="single" w:sz="4" w:space="0" w:color="auto"/>
            </w:tcBorders>
            <w:vAlign w:val="center"/>
            <w:hideMark/>
          </w:tcPr>
          <w:p w:rsidR="00A80B63" w:rsidRPr="00DE6A24" w:rsidRDefault="00A80B63">
            <w:pPr>
              <w:widowControl w:val="0"/>
              <w:spacing w:after="0"/>
              <w:jc w:val="center"/>
              <w:rPr>
                <w:rFonts w:ascii="Times New Roman" w:hAnsi="Times New Roman"/>
                <w:sz w:val="22"/>
                <w:szCs w:val="22"/>
              </w:rPr>
            </w:pPr>
            <w:r w:rsidRPr="00DE6A24">
              <w:rPr>
                <w:rFonts w:ascii="Times New Roman" w:hAnsi="Times New Roman"/>
                <w:sz w:val="22"/>
                <w:szCs w:val="22"/>
              </w:rPr>
              <w:t>Wgt.</w:t>
            </w:r>
          </w:p>
        </w:tc>
        <w:tc>
          <w:tcPr>
            <w:tcW w:w="990" w:type="dxa"/>
            <w:tcBorders>
              <w:top w:val="single" w:sz="4" w:space="0" w:color="auto"/>
              <w:left w:val="single" w:sz="4" w:space="0" w:color="auto"/>
              <w:bottom w:val="single" w:sz="4" w:space="0" w:color="auto"/>
              <w:right w:val="single" w:sz="4" w:space="0" w:color="auto"/>
            </w:tcBorders>
            <w:vAlign w:val="center"/>
            <w:hideMark/>
          </w:tcPr>
          <w:p w:rsidR="00A80B63" w:rsidRPr="00DE6A24" w:rsidRDefault="00A80B63">
            <w:pPr>
              <w:widowControl w:val="0"/>
              <w:spacing w:after="0"/>
              <w:jc w:val="center"/>
              <w:rPr>
                <w:rFonts w:ascii="Times New Roman" w:hAnsi="Times New Roman"/>
                <w:sz w:val="22"/>
                <w:szCs w:val="22"/>
              </w:rPr>
            </w:pPr>
            <w:r w:rsidRPr="00DE6A24">
              <w:rPr>
                <w:rFonts w:ascii="Times New Roman" w:hAnsi="Times New Roman"/>
                <w:sz w:val="22"/>
                <w:szCs w:val="22"/>
              </w:rPr>
              <w:t>Unwgt.</w:t>
            </w:r>
          </w:p>
        </w:tc>
        <w:tc>
          <w:tcPr>
            <w:tcW w:w="1080" w:type="dxa"/>
            <w:tcBorders>
              <w:top w:val="single" w:sz="4" w:space="0" w:color="auto"/>
              <w:left w:val="single" w:sz="4" w:space="0" w:color="auto"/>
              <w:bottom w:val="single" w:sz="4" w:space="0" w:color="auto"/>
              <w:right w:val="single" w:sz="4" w:space="0" w:color="auto"/>
            </w:tcBorders>
            <w:vAlign w:val="center"/>
            <w:hideMark/>
          </w:tcPr>
          <w:p w:rsidR="00A80B63" w:rsidRPr="00DE6A24" w:rsidRDefault="00A80B63">
            <w:pPr>
              <w:widowControl w:val="0"/>
              <w:spacing w:after="0"/>
              <w:jc w:val="center"/>
              <w:rPr>
                <w:rFonts w:ascii="Times New Roman" w:hAnsi="Times New Roman"/>
                <w:sz w:val="22"/>
                <w:szCs w:val="22"/>
              </w:rPr>
            </w:pPr>
            <w:r w:rsidRPr="00DE6A24">
              <w:rPr>
                <w:rFonts w:ascii="Times New Roman" w:hAnsi="Times New Roman"/>
                <w:sz w:val="22"/>
                <w:szCs w:val="22"/>
              </w:rPr>
              <w:t>Wgt.</w:t>
            </w:r>
          </w:p>
        </w:tc>
        <w:tc>
          <w:tcPr>
            <w:tcW w:w="990" w:type="dxa"/>
            <w:tcBorders>
              <w:top w:val="single" w:sz="4" w:space="0" w:color="auto"/>
              <w:left w:val="single" w:sz="4" w:space="0" w:color="auto"/>
              <w:bottom w:val="single" w:sz="4" w:space="0" w:color="auto"/>
              <w:right w:val="single" w:sz="4" w:space="0" w:color="auto"/>
            </w:tcBorders>
            <w:vAlign w:val="center"/>
            <w:hideMark/>
          </w:tcPr>
          <w:p w:rsidR="00A80B63" w:rsidRPr="00DE6A24" w:rsidRDefault="00A80B63">
            <w:pPr>
              <w:widowControl w:val="0"/>
              <w:spacing w:after="0"/>
              <w:jc w:val="center"/>
              <w:rPr>
                <w:rFonts w:ascii="Times New Roman" w:hAnsi="Times New Roman"/>
                <w:sz w:val="22"/>
                <w:szCs w:val="22"/>
              </w:rPr>
            </w:pPr>
            <w:r w:rsidRPr="00DE6A24">
              <w:rPr>
                <w:rFonts w:ascii="Times New Roman" w:hAnsi="Times New Roman"/>
                <w:sz w:val="22"/>
                <w:szCs w:val="22"/>
              </w:rPr>
              <w:t>Unwgt.</w:t>
            </w:r>
          </w:p>
        </w:tc>
        <w:tc>
          <w:tcPr>
            <w:tcW w:w="1080" w:type="dxa"/>
            <w:tcBorders>
              <w:top w:val="single" w:sz="4" w:space="0" w:color="auto"/>
              <w:left w:val="single" w:sz="4" w:space="0" w:color="auto"/>
              <w:bottom w:val="single" w:sz="4" w:space="0" w:color="auto"/>
              <w:right w:val="single" w:sz="4" w:space="0" w:color="auto"/>
            </w:tcBorders>
            <w:vAlign w:val="center"/>
            <w:hideMark/>
          </w:tcPr>
          <w:p w:rsidR="00A80B63" w:rsidRPr="00DE6A24" w:rsidRDefault="00A80B63">
            <w:pPr>
              <w:widowControl w:val="0"/>
              <w:spacing w:after="0"/>
              <w:jc w:val="center"/>
              <w:rPr>
                <w:rFonts w:ascii="Times New Roman" w:hAnsi="Times New Roman"/>
                <w:sz w:val="22"/>
                <w:szCs w:val="22"/>
              </w:rPr>
            </w:pPr>
            <w:r w:rsidRPr="00DE6A24">
              <w:rPr>
                <w:rFonts w:ascii="Times New Roman" w:hAnsi="Times New Roman"/>
                <w:sz w:val="22"/>
                <w:szCs w:val="22"/>
              </w:rPr>
              <w:t>Wgt.</w:t>
            </w:r>
          </w:p>
        </w:tc>
      </w:tr>
      <w:tr w:rsidR="00A80B63" w:rsidRPr="00DE6A24" w:rsidTr="00A80B63">
        <w:trPr>
          <w:trHeight w:val="144"/>
        </w:trPr>
        <w:tc>
          <w:tcPr>
            <w:tcW w:w="2268" w:type="dxa"/>
            <w:tcBorders>
              <w:top w:val="single" w:sz="4" w:space="0" w:color="auto"/>
              <w:left w:val="single" w:sz="4" w:space="0" w:color="auto"/>
              <w:bottom w:val="single" w:sz="4" w:space="0" w:color="auto"/>
              <w:right w:val="single" w:sz="4" w:space="0" w:color="auto"/>
            </w:tcBorders>
            <w:hideMark/>
          </w:tcPr>
          <w:p w:rsidR="00A80B63" w:rsidRPr="00DE6A24" w:rsidRDefault="00A80B63">
            <w:pPr>
              <w:widowControl w:val="0"/>
              <w:spacing w:after="0"/>
              <w:rPr>
                <w:rFonts w:ascii="Times New Roman" w:hAnsi="Times New Roman"/>
                <w:i/>
                <w:sz w:val="22"/>
                <w:szCs w:val="22"/>
              </w:rPr>
            </w:pPr>
            <w:r w:rsidRPr="00DE6A24">
              <w:rPr>
                <w:rFonts w:ascii="Times New Roman" w:hAnsi="Times New Roman"/>
                <w:sz w:val="22"/>
                <w:szCs w:val="22"/>
              </w:rPr>
              <w:t xml:space="preserve">Sales tax rate, current </w:t>
            </w:r>
          </w:p>
        </w:tc>
        <w:tc>
          <w:tcPr>
            <w:tcW w:w="1080" w:type="dxa"/>
            <w:tcBorders>
              <w:top w:val="single" w:sz="4" w:space="0" w:color="auto"/>
              <w:left w:val="single" w:sz="4" w:space="0" w:color="auto"/>
              <w:bottom w:val="single" w:sz="4" w:space="0" w:color="auto"/>
              <w:right w:val="single" w:sz="4" w:space="0" w:color="auto"/>
            </w:tcBorders>
            <w:vAlign w:val="center"/>
            <w:hideMark/>
          </w:tcPr>
          <w:p w:rsidR="00A80B63" w:rsidRPr="00DE6A24" w:rsidRDefault="00A80B63">
            <w:pPr>
              <w:widowControl w:val="0"/>
              <w:spacing w:after="0"/>
              <w:jc w:val="center"/>
              <w:rPr>
                <w:rFonts w:ascii="Times New Roman" w:hAnsi="Times New Roman"/>
                <w:sz w:val="22"/>
                <w:szCs w:val="22"/>
              </w:rPr>
            </w:pPr>
            <w:r w:rsidRPr="00DE6A24">
              <w:rPr>
                <w:rFonts w:ascii="Times New Roman" w:hAnsi="Times New Roman"/>
                <w:sz w:val="22"/>
                <w:szCs w:val="22"/>
              </w:rPr>
              <w:t>-0.0006 (0.014)</w:t>
            </w:r>
          </w:p>
        </w:tc>
        <w:tc>
          <w:tcPr>
            <w:tcW w:w="990" w:type="dxa"/>
            <w:tcBorders>
              <w:top w:val="single" w:sz="4" w:space="0" w:color="auto"/>
              <w:left w:val="single" w:sz="4" w:space="0" w:color="auto"/>
              <w:bottom w:val="single" w:sz="4" w:space="0" w:color="auto"/>
              <w:right w:val="single" w:sz="4" w:space="0" w:color="auto"/>
            </w:tcBorders>
            <w:vAlign w:val="center"/>
            <w:hideMark/>
          </w:tcPr>
          <w:p w:rsidR="00A80B63" w:rsidRPr="00DE6A24" w:rsidRDefault="00A80B63">
            <w:pPr>
              <w:widowControl w:val="0"/>
              <w:spacing w:after="0"/>
              <w:jc w:val="center"/>
              <w:rPr>
                <w:rFonts w:ascii="Times New Roman" w:hAnsi="Times New Roman"/>
                <w:sz w:val="22"/>
                <w:szCs w:val="22"/>
              </w:rPr>
            </w:pPr>
            <w:r w:rsidRPr="00DE6A24">
              <w:rPr>
                <w:rFonts w:ascii="Times New Roman" w:hAnsi="Times New Roman"/>
                <w:sz w:val="22"/>
                <w:szCs w:val="22"/>
              </w:rPr>
              <w:t>-0.008 (0.014)</w:t>
            </w:r>
          </w:p>
        </w:tc>
        <w:tc>
          <w:tcPr>
            <w:tcW w:w="990" w:type="dxa"/>
            <w:tcBorders>
              <w:top w:val="single" w:sz="4" w:space="0" w:color="auto"/>
              <w:left w:val="single" w:sz="4" w:space="0" w:color="auto"/>
              <w:bottom w:val="single" w:sz="4" w:space="0" w:color="auto"/>
              <w:right w:val="single" w:sz="4" w:space="0" w:color="auto"/>
            </w:tcBorders>
            <w:vAlign w:val="center"/>
            <w:hideMark/>
          </w:tcPr>
          <w:p w:rsidR="00A80B63" w:rsidRPr="00DE6A24" w:rsidRDefault="00A80B63">
            <w:pPr>
              <w:widowControl w:val="0"/>
              <w:spacing w:after="0"/>
              <w:jc w:val="center"/>
              <w:rPr>
                <w:rFonts w:ascii="Times New Roman" w:hAnsi="Times New Roman"/>
                <w:sz w:val="22"/>
                <w:szCs w:val="22"/>
              </w:rPr>
            </w:pPr>
            <w:r w:rsidRPr="00DE6A24">
              <w:rPr>
                <w:rFonts w:ascii="Times New Roman" w:hAnsi="Times New Roman"/>
                <w:sz w:val="22"/>
                <w:szCs w:val="22"/>
              </w:rPr>
              <w:t>-0.022 (0.014)</w:t>
            </w:r>
          </w:p>
        </w:tc>
        <w:tc>
          <w:tcPr>
            <w:tcW w:w="1080" w:type="dxa"/>
            <w:tcBorders>
              <w:top w:val="single" w:sz="4" w:space="0" w:color="auto"/>
              <w:left w:val="single" w:sz="4" w:space="0" w:color="auto"/>
              <w:bottom w:val="single" w:sz="4" w:space="0" w:color="auto"/>
              <w:right w:val="single" w:sz="4" w:space="0" w:color="auto"/>
            </w:tcBorders>
            <w:vAlign w:val="center"/>
            <w:hideMark/>
          </w:tcPr>
          <w:p w:rsidR="00A80B63" w:rsidRPr="00DE6A24" w:rsidRDefault="00A80B63">
            <w:pPr>
              <w:widowControl w:val="0"/>
              <w:spacing w:after="0"/>
              <w:jc w:val="center"/>
              <w:rPr>
                <w:rFonts w:ascii="Times New Roman" w:hAnsi="Times New Roman"/>
                <w:sz w:val="22"/>
                <w:szCs w:val="22"/>
              </w:rPr>
            </w:pPr>
            <w:r w:rsidRPr="00DE6A24">
              <w:rPr>
                <w:rFonts w:ascii="Times New Roman" w:hAnsi="Times New Roman"/>
                <w:sz w:val="22"/>
                <w:szCs w:val="22"/>
              </w:rPr>
              <w:t>-0.025** (0.011)</w:t>
            </w:r>
          </w:p>
        </w:tc>
        <w:tc>
          <w:tcPr>
            <w:tcW w:w="990" w:type="dxa"/>
            <w:tcBorders>
              <w:top w:val="single" w:sz="4" w:space="0" w:color="auto"/>
              <w:left w:val="single" w:sz="4" w:space="0" w:color="auto"/>
              <w:bottom w:val="single" w:sz="4" w:space="0" w:color="auto"/>
              <w:right w:val="single" w:sz="4" w:space="0" w:color="auto"/>
            </w:tcBorders>
            <w:vAlign w:val="center"/>
            <w:hideMark/>
          </w:tcPr>
          <w:p w:rsidR="00A80B63" w:rsidRPr="00DE6A24" w:rsidRDefault="00A80B63">
            <w:pPr>
              <w:widowControl w:val="0"/>
              <w:spacing w:after="0"/>
              <w:jc w:val="center"/>
              <w:rPr>
                <w:rFonts w:ascii="Times New Roman" w:hAnsi="Times New Roman"/>
                <w:sz w:val="22"/>
                <w:szCs w:val="22"/>
              </w:rPr>
            </w:pPr>
            <w:r w:rsidRPr="00DE6A24">
              <w:rPr>
                <w:rFonts w:ascii="Times New Roman" w:hAnsi="Times New Roman"/>
                <w:sz w:val="22"/>
                <w:szCs w:val="22"/>
              </w:rPr>
              <w:t>-0.016 (0.015)</w:t>
            </w:r>
          </w:p>
        </w:tc>
        <w:tc>
          <w:tcPr>
            <w:tcW w:w="1080" w:type="dxa"/>
            <w:tcBorders>
              <w:top w:val="single" w:sz="4" w:space="0" w:color="auto"/>
              <w:left w:val="single" w:sz="4" w:space="0" w:color="auto"/>
              <w:bottom w:val="single" w:sz="4" w:space="0" w:color="auto"/>
              <w:right w:val="single" w:sz="4" w:space="0" w:color="auto"/>
            </w:tcBorders>
            <w:vAlign w:val="center"/>
            <w:hideMark/>
          </w:tcPr>
          <w:p w:rsidR="00A80B63" w:rsidRPr="00DE6A24" w:rsidRDefault="00A80B63">
            <w:pPr>
              <w:widowControl w:val="0"/>
              <w:spacing w:after="0"/>
              <w:jc w:val="center"/>
              <w:rPr>
                <w:rFonts w:ascii="Times New Roman" w:hAnsi="Times New Roman"/>
                <w:sz w:val="22"/>
                <w:szCs w:val="22"/>
              </w:rPr>
            </w:pPr>
            <w:r w:rsidRPr="00DE6A24">
              <w:rPr>
                <w:rFonts w:ascii="Times New Roman" w:hAnsi="Times New Roman"/>
                <w:sz w:val="22"/>
                <w:szCs w:val="22"/>
              </w:rPr>
              <w:t>-0.012 (0.011)</w:t>
            </w:r>
          </w:p>
        </w:tc>
      </w:tr>
      <w:tr w:rsidR="00A80B63" w:rsidRPr="00DE6A24" w:rsidTr="00A80B63">
        <w:trPr>
          <w:trHeight w:val="144"/>
        </w:trPr>
        <w:tc>
          <w:tcPr>
            <w:tcW w:w="2268" w:type="dxa"/>
            <w:tcBorders>
              <w:top w:val="nil"/>
              <w:left w:val="single" w:sz="4" w:space="0" w:color="auto"/>
              <w:bottom w:val="single" w:sz="4" w:space="0" w:color="auto"/>
              <w:right w:val="single" w:sz="4" w:space="0" w:color="auto"/>
            </w:tcBorders>
            <w:hideMark/>
          </w:tcPr>
          <w:p w:rsidR="00A80B63" w:rsidRPr="00DE6A24" w:rsidRDefault="00A80B63">
            <w:pPr>
              <w:widowControl w:val="0"/>
              <w:spacing w:after="0"/>
              <w:rPr>
                <w:rFonts w:ascii="Times New Roman" w:hAnsi="Times New Roman"/>
                <w:i/>
                <w:sz w:val="22"/>
                <w:szCs w:val="22"/>
              </w:rPr>
            </w:pPr>
            <w:r w:rsidRPr="00DE6A24">
              <w:rPr>
                <w:rFonts w:ascii="Times New Roman" w:hAnsi="Times New Roman"/>
                <w:sz w:val="22"/>
                <w:szCs w:val="22"/>
              </w:rPr>
              <w:t xml:space="preserve">Sales tax rate, lagged </w:t>
            </w:r>
          </w:p>
        </w:tc>
        <w:tc>
          <w:tcPr>
            <w:tcW w:w="1080" w:type="dxa"/>
            <w:tcBorders>
              <w:top w:val="nil"/>
              <w:left w:val="single" w:sz="4" w:space="0" w:color="auto"/>
              <w:bottom w:val="single" w:sz="4" w:space="0" w:color="auto"/>
              <w:right w:val="single" w:sz="4" w:space="0" w:color="auto"/>
            </w:tcBorders>
            <w:vAlign w:val="center"/>
            <w:hideMark/>
          </w:tcPr>
          <w:p w:rsidR="00A80B63" w:rsidRPr="00DE6A24" w:rsidRDefault="00A80B63">
            <w:pPr>
              <w:widowControl w:val="0"/>
              <w:spacing w:after="0"/>
              <w:jc w:val="center"/>
              <w:rPr>
                <w:rFonts w:ascii="Times New Roman" w:hAnsi="Times New Roman"/>
                <w:sz w:val="22"/>
                <w:szCs w:val="22"/>
              </w:rPr>
            </w:pPr>
            <w:r w:rsidRPr="00DE6A24">
              <w:rPr>
                <w:rFonts w:ascii="Times New Roman" w:hAnsi="Times New Roman"/>
                <w:sz w:val="22"/>
                <w:szCs w:val="22"/>
              </w:rPr>
              <w:t>-</w:t>
            </w:r>
          </w:p>
        </w:tc>
        <w:tc>
          <w:tcPr>
            <w:tcW w:w="990" w:type="dxa"/>
            <w:tcBorders>
              <w:top w:val="nil"/>
              <w:left w:val="single" w:sz="4" w:space="0" w:color="auto"/>
              <w:bottom w:val="single" w:sz="4" w:space="0" w:color="auto"/>
              <w:right w:val="single" w:sz="4" w:space="0" w:color="auto"/>
            </w:tcBorders>
            <w:vAlign w:val="center"/>
            <w:hideMark/>
          </w:tcPr>
          <w:p w:rsidR="00A80B63" w:rsidRPr="00DE6A24" w:rsidRDefault="00A80B63">
            <w:pPr>
              <w:widowControl w:val="0"/>
              <w:spacing w:after="0"/>
              <w:jc w:val="center"/>
              <w:rPr>
                <w:rFonts w:ascii="Times New Roman" w:hAnsi="Times New Roman"/>
                <w:sz w:val="22"/>
                <w:szCs w:val="22"/>
              </w:rPr>
            </w:pPr>
            <w:r w:rsidRPr="00DE6A24">
              <w:rPr>
                <w:rFonts w:ascii="Times New Roman" w:hAnsi="Times New Roman"/>
                <w:sz w:val="22"/>
                <w:szCs w:val="22"/>
              </w:rPr>
              <w:t>-</w:t>
            </w:r>
          </w:p>
        </w:tc>
        <w:tc>
          <w:tcPr>
            <w:tcW w:w="990" w:type="dxa"/>
            <w:tcBorders>
              <w:top w:val="nil"/>
              <w:left w:val="single" w:sz="4" w:space="0" w:color="auto"/>
              <w:bottom w:val="single" w:sz="4" w:space="0" w:color="auto"/>
              <w:right w:val="single" w:sz="4" w:space="0" w:color="auto"/>
            </w:tcBorders>
            <w:vAlign w:val="center"/>
            <w:hideMark/>
          </w:tcPr>
          <w:p w:rsidR="00A80B63" w:rsidRPr="00DE6A24" w:rsidRDefault="00A80B63">
            <w:pPr>
              <w:widowControl w:val="0"/>
              <w:spacing w:after="0"/>
              <w:jc w:val="center"/>
              <w:rPr>
                <w:rFonts w:ascii="Times New Roman" w:hAnsi="Times New Roman"/>
                <w:sz w:val="22"/>
                <w:szCs w:val="22"/>
              </w:rPr>
            </w:pPr>
            <w:r w:rsidRPr="00DE6A24">
              <w:rPr>
                <w:rFonts w:ascii="Times New Roman" w:hAnsi="Times New Roman"/>
                <w:sz w:val="22"/>
                <w:szCs w:val="22"/>
              </w:rPr>
              <w:t>0.014 (0.014)</w:t>
            </w:r>
          </w:p>
        </w:tc>
        <w:tc>
          <w:tcPr>
            <w:tcW w:w="1080" w:type="dxa"/>
            <w:tcBorders>
              <w:top w:val="nil"/>
              <w:left w:val="single" w:sz="4" w:space="0" w:color="auto"/>
              <w:bottom w:val="single" w:sz="4" w:space="0" w:color="auto"/>
              <w:right w:val="single" w:sz="4" w:space="0" w:color="auto"/>
            </w:tcBorders>
            <w:vAlign w:val="center"/>
            <w:hideMark/>
          </w:tcPr>
          <w:p w:rsidR="00A80B63" w:rsidRPr="00DE6A24" w:rsidRDefault="00A80B63">
            <w:pPr>
              <w:widowControl w:val="0"/>
              <w:spacing w:after="0"/>
              <w:jc w:val="center"/>
              <w:rPr>
                <w:rFonts w:ascii="Times New Roman" w:hAnsi="Times New Roman"/>
                <w:sz w:val="22"/>
                <w:szCs w:val="22"/>
              </w:rPr>
            </w:pPr>
            <w:r w:rsidRPr="00DE6A24">
              <w:rPr>
                <w:rFonts w:ascii="Times New Roman" w:hAnsi="Times New Roman"/>
                <w:sz w:val="22"/>
                <w:szCs w:val="22"/>
              </w:rPr>
              <w:t>0.015 (0.014)</w:t>
            </w:r>
          </w:p>
        </w:tc>
        <w:tc>
          <w:tcPr>
            <w:tcW w:w="990" w:type="dxa"/>
            <w:tcBorders>
              <w:top w:val="nil"/>
              <w:left w:val="single" w:sz="4" w:space="0" w:color="auto"/>
              <w:bottom w:val="single" w:sz="4" w:space="0" w:color="auto"/>
              <w:right w:val="single" w:sz="4" w:space="0" w:color="auto"/>
            </w:tcBorders>
            <w:vAlign w:val="center"/>
            <w:hideMark/>
          </w:tcPr>
          <w:p w:rsidR="00A80B63" w:rsidRPr="00DE6A24" w:rsidRDefault="00A80B63">
            <w:pPr>
              <w:widowControl w:val="0"/>
              <w:spacing w:after="0"/>
              <w:jc w:val="center"/>
              <w:rPr>
                <w:rFonts w:ascii="Times New Roman" w:hAnsi="Times New Roman"/>
                <w:sz w:val="22"/>
                <w:szCs w:val="22"/>
              </w:rPr>
            </w:pPr>
            <w:r w:rsidRPr="00DE6A24">
              <w:rPr>
                <w:rFonts w:ascii="Times New Roman" w:hAnsi="Times New Roman"/>
                <w:sz w:val="22"/>
                <w:szCs w:val="22"/>
              </w:rPr>
              <w:t>0.011 (0.015)</w:t>
            </w:r>
          </w:p>
        </w:tc>
        <w:tc>
          <w:tcPr>
            <w:tcW w:w="1080" w:type="dxa"/>
            <w:tcBorders>
              <w:top w:val="nil"/>
              <w:left w:val="single" w:sz="4" w:space="0" w:color="auto"/>
              <w:bottom w:val="single" w:sz="4" w:space="0" w:color="auto"/>
              <w:right w:val="single" w:sz="4" w:space="0" w:color="auto"/>
            </w:tcBorders>
            <w:vAlign w:val="center"/>
            <w:hideMark/>
          </w:tcPr>
          <w:p w:rsidR="00A80B63" w:rsidRPr="00DE6A24" w:rsidRDefault="00A80B63">
            <w:pPr>
              <w:widowControl w:val="0"/>
              <w:spacing w:after="0"/>
              <w:jc w:val="center"/>
              <w:rPr>
                <w:rFonts w:ascii="Times New Roman" w:hAnsi="Times New Roman"/>
                <w:sz w:val="22"/>
                <w:szCs w:val="22"/>
              </w:rPr>
            </w:pPr>
            <w:r w:rsidRPr="00DE6A24">
              <w:rPr>
                <w:rFonts w:ascii="Times New Roman" w:hAnsi="Times New Roman"/>
                <w:sz w:val="22"/>
                <w:szCs w:val="22"/>
              </w:rPr>
              <w:t>0.010 (0.012)</w:t>
            </w:r>
          </w:p>
        </w:tc>
      </w:tr>
      <w:tr w:rsidR="00A80B63" w:rsidRPr="00DE6A24" w:rsidTr="00A80B63">
        <w:trPr>
          <w:trHeight w:val="144"/>
        </w:trPr>
        <w:tc>
          <w:tcPr>
            <w:tcW w:w="2268" w:type="dxa"/>
            <w:tcBorders>
              <w:top w:val="nil"/>
              <w:left w:val="single" w:sz="4" w:space="0" w:color="auto"/>
              <w:bottom w:val="single" w:sz="4" w:space="0" w:color="auto"/>
              <w:right w:val="single" w:sz="4" w:space="0" w:color="auto"/>
            </w:tcBorders>
            <w:vAlign w:val="center"/>
            <w:hideMark/>
          </w:tcPr>
          <w:p w:rsidR="00A80B63" w:rsidRPr="00DE6A24" w:rsidRDefault="00A80B63">
            <w:pPr>
              <w:widowControl w:val="0"/>
              <w:spacing w:after="0"/>
              <w:rPr>
                <w:rFonts w:ascii="Times New Roman" w:hAnsi="Times New Roman"/>
                <w:sz w:val="22"/>
                <w:szCs w:val="22"/>
              </w:rPr>
            </w:pPr>
            <w:r w:rsidRPr="00DE6A24">
              <w:rPr>
                <w:rFonts w:ascii="Times New Roman" w:hAnsi="Times New Roman"/>
                <w:sz w:val="22"/>
                <w:szCs w:val="22"/>
              </w:rPr>
              <w:t xml:space="preserve">Neighboring sales tax rate, current </w:t>
            </w:r>
          </w:p>
        </w:tc>
        <w:tc>
          <w:tcPr>
            <w:tcW w:w="1080" w:type="dxa"/>
            <w:tcBorders>
              <w:top w:val="nil"/>
              <w:left w:val="single" w:sz="4" w:space="0" w:color="auto"/>
              <w:bottom w:val="single" w:sz="4" w:space="0" w:color="auto"/>
              <w:right w:val="single" w:sz="4" w:space="0" w:color="auto"/>
            </w:tcBorders>
            <w:vAlign w:val="center"/>
            <w:hideMark/>
          </w:tcPr>
          <w:p w:rsidR="00A80B63" w:rsidRPr="00DE6A24" w:rsidRDefault="00A80B63">
            <w:pPr>
              <w:widowControl w:val="0"/>
              <w:spacing w:after="0"/>
              <w:jc w:val="center"/>
              <w:rPr>
                <w:rFonts w:ascii="Times New Roman" w:hAnsi="Times New Roman"/>
                <w:sz w:val="22"/>
                <w:szCs w:val="22"/>
              </w:rPr>
            </w:pPr>
            <w:r w:rsidRPr="00DE6A24">
              <w:rPr>
                <w:rFonts w:ascii="Times New Roman" w:hAnsi="Times New Roman"/>
                <w:sz w:val="22"/>
                <w:szCs w:val="22"/>
              </w:rPr>
              <w:t>-</w:t>
            </w:r>
          </w:p>
        </w:tc>
        <w:tc>
          <w:tcPr>
            <w:tcW w:w="990" w:type="dxa"/>
            <w:tcBorders>
              <w:top w:val="nil"/>
              <w:left w:val="single" w:sz="4" w:space="0" w:color="auto"/>
              <w:bottom w:val="single" w:sz="4" w:space="0" w:color="auto"/>
              <w:right w:val="single" w:sz="4" w:space="0" w:color="auto"/>
            </w:tcBorders>
            <w:vAlign w:val="center"/>
            <w:hideMark/>
          </w:tcPr>
          <w:p w:rsidR="00A80B63" w:rsidRPr="00DE6A24" w:rsidRDefault="00A80B63">
            <w:pPr>
              <w:widowControl w:val="0"/>
              <w:spacing w:after="0"/>
              <w:jc w:val="center"/>
              <w:rPr>
                <w:rFonts w:ascii="Times New Roman" w:hAnsi="Times New Roman"/>
                <w:sz w:val="22"/>
                <w:szCs w:val="22"/>
              </w:rPr>
            </w:pPr>
            <w:r w:rsidRPr="00DE6A24">
              <w:rPr>
                <w:rFonts w:ascii="Times New Roman" w:hAnsi="Times New Roman"/>
                <w:sz w:val="22"/>
                <w:szCs w:val="22"/>
              </w:rPr>
              <w:t>-</w:t>
            </w:r>
          </w:p>
        </w:tc>
        <w:tc>
          <w:tcPr>
            <w:tcW w:w="990" w:type="dxa"/>
            <w:tcBorders>
              <w:top w:val="nil"/>
              <w:left w:val="single" w:sz="4" w:space="0" w:color="auto"/>
              <w:bottom w:val="single" w:sz="4" w:space="0" w:color="auto"/>
              <w:right w:val="single" w:sz="4" w:space="0" w:color="auto"/>
            </w:tcBorders>
            <w:vAlign w:val="center"/>
            <w:hideMark/>
          </w:tcPr>
          <w:p w:rsidR="00A80B63" w:rsidRPr="00DE6A24" w:rsidRDefault="00A80B63">
            <w:pPr>
              <w:widowControl w:val="0"/>
              <w:spacing w:after="0"/>
              <w:jc w:val="center"/>
              <w:rPr>
                <w:rFonts w:ascii="Times New Roman" w:hAnsi="Times New Roman"/>
                <w:sz w:val="22"/>
                <w:szCs w:val="22"/>
              </w:rPr>
            </w:pPr>
            <w:r w:rsidRPr="00DE6A24">
              <w:rPr>
                <w:rFonts w:ascii="Times New Roman" w:hAnsi="Times New Roman"/>
                <w:sz w:val="22"/>
                <w:szCs w:val="22"/>
              </w:rPr>
              <w:t>-</w:t>
            </w:r>
          </w:p>
        </w:tc>
        <w:tc>
          <w:tcPr>
            <w:tcW w:w="1080" w:type="dxa"/>
            <w:tcBorders>
              <w:top w:val="nil"/>
              <w:left w:val="single" w:sz="4" w:space="0" w:color="auto"/>
              <w:bottom w:val="single" w:sz="4" w:space="0" w:color="auto"/>
              <w:right w:val="single" w:sz="4" w:space="0" w:color="auto"/>
            </w:tcBorders>
            <w:vAlign w:val="center"/>
            <w:hideMark/>
          </w:tcPr>
          <w:p w:rsidR="00A80B63" w:rsidRPr="00DE6A24" w:rsidRDefault="00A80B63">
            <w:pPr>
              <w:widowControl w:val="0"/>
              <w:spacing w:after="0"/>
              <w:jc w:val="center"/>
              <w:rPr>
                <w:rFonts w:ascii="Times New Roman" w:hAnsi="Times New Roman"/>
                <w:sz w:val="22"/>
                <w:szCs w:val="22"/>
              </w:rPr>
            </w:pPr>
            <w:r w:rsidRPr="00DE6A24">
              <w:rPr>
                <w:rFonts w:ascii="Times New Roman" w:hAnsi="Times New Roman"/>
                <w:sz w:val="22"/>
                <w:szCs w:val="22"/>
              </w:rPr>
              <w:t>-</w:t>
            </w:r>
          </w:p>
        </w:tc>
        <w:tc>
          <w:tcPr>
            <w:tcW w:w="990" w:type="dxa"/>
            <w:tcBorders>
              <w:top w:val="nil"/>
              <w:left w:val="single" w:sz="4" w:space="0" w:color="auto"/>
              <w:bottom w:val="single" w:sz="4" w:space="0" w:color="auto"/>
              <w:right w:val="single" w:sz="4" w:space="0" w:color="auto"/>
            </w:tcBorders>
            <w:vAlign w:val="center"/>
            <w:hideMark/>
          </w:tcPr>
          <w:p w:rsidR="00A80B63" w:rsidRPr="00DE6A24" w:rsidRDefault="00A80B63">
            <w:pPr>
              <w:widowControl w:val="0"/>
              <w:spacing w:after="0"/>
              <w:jc w:val="center"/>
              <w:rPr>
                <w:rFonts w:ascii="Times New Roman" w:hAnsi="Times New Roman"/>
                <w:sz w:val="22"/>
                <w:szCs w:val="22"/>
              </w:rPr>
            </w:pPr>
            <w:r w:rsidRPr="00DE6A24">
              <w:rPr>
                <w:rFonts w:ascii="Times New Roman" w:hAnsi="Times New Roman"/>
                <w:sz w:val="22"/>
                <w:szCs w:val="22"/>
              </w:rPr>
              <w:t>-0.032 (0.032)</w:t>
            </w:r>
          </w:p>
        </w:tc>
        <w:tc>
          <w:tcPr>
            <w:tcW w:w="1080" w:type="dxa"/>
            <w:tcBorders>
              <w:top w:val="nil"/>
              <w:left w:val="single" w:sz="4" w:space="0" w:color="auto"/>
              <w:bottom w:val="single" w:sz="4" w:space="0" w:color="auto"/>
              <w:right w:val="single" w:sz="4" w:space="0" w:color="auto"/>
            </w:tcBorders>
            <w:vAlign w:val="center"/>
            <w:hideMark/>
          </w:tcPr>
          <w:p w:rsidR="00A80B63" w:rsidRPr="00DE6A24" w:rsidRDefault="00A80B63">
            <w:pPr>
              <w:widowControl w:val="0"/>
              <w:spacing w:after="0"/>
              <w:jc w:val="center"/>
              <w:rPr>
                <w:rFonts w:ascii="Times New Roman" w:hAnsi="Times New Roman"/>
                <w:sz w:val="22"/>
                <w:szCs w:val="22"/>
              </w:rPr>
            </w:pPr>
            <w:r w:rsidRPr="00DE6A24">
              <w:rPr>
                <w:rFonts w:ascii="Times New Roman" w:hAnsi="Times New Roman"/>
                <w:sz w:val="22"/>
                <w:szCs w:val="22"/>
              </w:rPr>
              <w:t>-0.064** (0.019)</w:t>
            </w:r>
          </w:p>
        </w:tc>
      </w:tr>
      <w:tr w:rsidR="00A80B63" w:rsidRPr="00DE6A24" w:rsidTr="00A80B63">
        <w:trPr>
          <w:trHeight w:val="144"/>
        </w:trPr>
        <w:tc>
          <w:tcPr>
            <w:tcW w:w="2268" w:type="dxa"/>
            <w:tcBorders>
              <w:top w:val="nil"/>
              <w:left w:val="single" w:sz="4" w:space="0" w:color="auto"/>
              <w:bottom w:val="single" w:sz="4" w:space="0" w:color="auto"/>
              <w:right w:val="single" w:sz="4" w:space="0" w:color="auto"/>
            </w:tcBorders>
            <w:vAlign w:val="center"/>
            <w:hideMark/>
          </w:tcPr>
          <w:p w:rsidR="00A80B63" w:rsidRPr="00DE6A24" w:rsidRDefault="00A80B63">
            <w:pPr>
              <w:widowControl w:val="0"/>
              <w:spacing w:after="0"/>
              <w:rPr>
                <w:rFonts w:ascii="Times New Roman" w:hAnsi="Times New Roman"/>
                <w:i/>
                <w:sz w:val="22"/>
                <w:szCs w:val="22"/>
              </w:rPr>
            </w:pPr>
            <w:r w:rsidRPr="00DE6A24">
              <w:rPr>
                <w:rFonts w:ascii="Times New Roman" w:hAnsi="Times New Roman"/>
                <w:sz w:val="22"/>
                <w:szCs w:val="22"/>
              </w:rPr>
              <w:t xml:space="preserve">Neighboring sales tax rate, lagged </w:t>
            </w:r>
          </w:p>
        </w:tc>
        <w:tc>
          <w:tcPr>
            <w:tcW w:w="1080" w:type="dxa"/>
            <w:tcBorders>
              <w:top w:val="nil"/>
              <w:left w:val="single" w:sz="4" w:space="0" w:color="auto"/>
              <w:bottom w:val="single" w:sz="4" w:space="0" w:color="auto"/>
              <w:right w:val="single" w:sz="4" w:space="0" w:color="auto"/>
            </w:tcBorders>
            <w:vAlign w:val="center"/>
            <w:hideMark/>
          </w:tcPr>
          <w:p w:rsidR="00A80B63" w:rsidRPr="00DE6A24" w:rsidRDefault="00A80B63">
            <w:pPr>
              <w:widowControl w:val="0"/>
              <w:spacing w:after="0"/>
              <w:jc w:val="center"/>
              <w:rPr>
                <w:rFonts w:ascii="Times New Roman" w:hAnsi="Times New Roman"/>
                <w:sz w:val="22"/>
                <w:szCs w:val="22"/>
              </w:rPr>
            </w:pPr>
            <w:r w:rsidRPr="00DE6A24">
              <w:rPr>
                <w:rFonts w:ascii="Times New Roman" w:hAnsi="Times New Roman"/>
                <w:sz w:val="22"/>
                <w:szCs w:val="22"/>
              </w:rPr>
              <w:t>-</w:t>
            </w:r>
          </w:p>
        </w:tc>
        <w:tc>
          <w:tcPr>
            <w:tcW w:w="990" w:type="dxa"/>
            <w:tcBorders>
              <w:top w:val="nil"/>
              <w:left w:val="single" w:sz="4" w:space="0" w:color="auto"/>
              <w:bottom w:val="single" w:sz="4" w:space="0" w:color="auto"/>
              <w:right w:val="single" w:sz="4" w:space="0" w:color="auto"/>
            </w:tcBorders>
            <w:vAlign w:val="center"/>
            <w:hideMark/>
          </w:tcPr>
          <w:p w:rsidR="00A80B63" w:rsidRPr="00DE6A24" w:rsidRDefault="00A80B63">
            <w:pPr>
              <w:widowControl w:val="0"/>
              <w:spacing w:after="0"/>
              <w:jc w:val="center"/>
              <w:rPr>
                <w:rFonts w:ascii="Times New Roman" w:hAnsi="Times New Roman"/>
                <w:sz w:val="22"/>
                <w:szCs w:val="22"/>
              </w:rPr>
            </w:pPr>
            <w:r w:rsidRPr="00DE6A24">
              <w:rPr>
                <w:rFonts w:ascii="Times New Roman" w:hAnsi="Times New Roman"/>
                <w:sz w:val="22"/>
                <w:szCs w:val="22"/>
              </w:rPr>
              <w:t>-</w:t>
            </w:r>
          </w:p>
        </w:tc>
        <w:tc>
          <w:tcPr>
            <w:tcW w:w="990" w:type="dxa"/>
            <w:tcBorders>
              <w:top w:val="nil"/>
              <w:left w:val="single" w:sz="4" w:space="0" w:color="auto"/>
              <w:bottom w:val="single" w:sz="4" w:space="0" w:color="auto"/>
              <w:right w:val="single" w:sz="4" w:space="0" w:color="auto"/>
            </w:tcBorders>
            <w:vAlign w:val="center"/>
            <w:hideMark/>
          </w:tcPr>
          <w:p w:rsidR="00A80B63" w:rsidRPr="00DE6A24" w:rsidRDefault="00A80B63">
            <w:pPr>
              <w:widowControl w:val="0"/>
              <w:spacing w:after="0"/>
              <w:jc w:val="center"/>
              <w:rPr>
                <w:rFonts w:ascii="Times New Roman" w:hAnsi="Times New Roman"/>
                <w:sz w:val="22"/>
                <w:szCs w:val="22"/>
              </w:rPr>
            </w:pPr>
            <w:r w:rsidRPr="00DE6A24">
              <w:rPr>
                <w:rFonts w:ascii="Times New Roman" w:hAnsi="Times New Roman"/>
                <w:sz w:val="22"/>
                <w:szCs w:val="22"/>
              </w:rPr>
              <w:t>-</w:t>
            </w:r>
          </w:p>
        </w:tc>
        <w:tc>
          <w:tcPr>
            <w:tcW w:w="1080" w:type="dxa"/>
            <w:tcBorders>
              <w:top w:val="nil"/>
              <w:left w:val="single" w:sz="4" w:space="0" w:color="auto"/>
              <w:bottom w:val="single" w:sz="4" w:space="0" w:color="auto"/>
              <w:right w:val="single" w:sz="4" w:space="0" w:color="auto"/>
            </w:tcBorders>
            <w:vAlign w:val="center"/>
            <w:hideMark/>
          </w:tcPr>
          <w:p w:rsidR="00A80B63" w:rsidRPr="00DE6A24" w:rsidRDefault="00A80B63">
            <w:pPr>
              <w:widowControl w:val="0"/>
              <w:spacing w:after="0"/>
              <w:jc w:val="center"/>
              <w:rPr>
                <w:rFonts w:ascii="Times New Roman" w:hAnsi="Times New Roman"/>
                <w:sz w:val="22"/>
                <w:szCs w:val="22"/>
              </w:rPr>
            </w:pPr>
            <w:r w:rsidRPr="00DE6A24">
              <w:rPr>
                <w:rFonts w:ascii="Times New Roman" w:hAnsi="Times New Roman"/>
                <w:sz w:val="22"/>
                <w:szCs w:val="22"/>
              </w:rPr>
              <w:t>-</w:t>
            </w:r>
          </w:p>
        </w:tc>
        <w:tc>
          <w:tcPr>
            <w:tcW w:w="990" w:type="dxa"/>
            <w:tcBorders>
              <w:top w:val="nil"/>
              <w:left w:val="single" w:sz="4" w:space="0" w:color="auto"/>
              <w:bottom w:val="single" w:sz="4" w:space="0" w:color="auto"/>
              <w:right w:val="single" w:sz="4" w:space="0" w:color="auto"/>
            </w:tcBorders>
            <w:vAlign w:val="center"/>
            <w:hideMark/>
          </w:tcPr>
          <w:p w:rsidR="00A80B63" w:rsidRPr="00DE6A24" w:rsidRDefault="00A80B63">
            <w:pPr>
              <w:widowControl w:val="0"/>
              <w:spacing w:after="0"/>
              <w:jc w:val="center"/>
              <w:rPr>
                <w:rFonts w:ascii="Times New Roman" w:hAnsi="Times New Roman"/>
                <w:sz w:val="22"/>
                <w:szCs w:val="22"/>
              </w:rPr>
            </w:pPr>
            <w:r w:rsidRPr="00DE6A24">
              <w:rPr>
                <w:rFonts w:ascii="Times New Roman" w:hAnsi="Times New Roman"/>
                <w:sz w:val="22"/>
                <w:szCs w:val="22"/>
              </w:rPr>
              <w:t>0.022 (0.021)</w:t>
            </w:r>
          </w:p>
        </w:tc>
        <w:tc>
          <w:tcPr>
            <w:tcW w:w="1080" w:type="dxa"/>
            <w:tcBorders>
              <w:top w:val="nil"/>
              <w:left w:val="single" w:sz="4" w:space="0" w:color="auto"/>
              <w:bottom w:val="single" w:sz="4" w:space="0" w:color="auto"/>
              <w:right w:val="single" w:sz="4" w:space="0" w:color="auto"/>
            </w:tcBorders>
            <w:vAlign w:val="center"/>
            <w:hideMark/>
          </w:tcPr>
          <w:p w:rsidR="00A80B63" w:rsidRPr="00DE6A24" w:rsidRDefault="00A80B63">
            <w:pPr>
              <w:widowControl w:val="0"/>
              <w:spacing w:after="0"/>
              <w:jc w:val="center"/>
              <w:rPr>
                <w:rFonts w:ascii="Times New Roman" w:hAnsi="Times New Roman"/>
                <w:sz w:val="22"/>
                <w:szCs w:val="22"/>
              </w:rPr>
            </w:pPr>
            <w:r w:rsidRPr="00DE6A24">
              <w:rPr>
                <w:rFonts w:ascii="Times New Roman" w:hAnsi="Times New Roman"/>
                <w:sz w:val="22"/>
                <w:szCs w:val="22"/>
              </w:rPr>
              <w:t>0.022* (0.013)</w:t>
            </w:r>
          </w:p>
        </w:tc>
      </w:tr>
      <w:tr w:rsidR="00A80B63" w:rsidRPr="00DE6A24" w:rsidTr="00A80B63">
        <w:trPr>
          <w:trHeight w:val="144"/>
        </w:trPr>
        <w:tc>
          <w:tcPr>
            <w:tcW w:w="4338" w:type="dxa"/>
            <w:gridSpan w:val="3"/>
            <w:tcBorders>
              <w:top w:val="nil"/>
              <w:left w:val="single" w:sz="4" w:space="0" w:color="auto"/>
              <w:bottom w:val="single" w:sz="4" w:space="0" w:color="auto"/>
              <w:right w:val="single" w:sz="4" w:space="0" w:color="auto"/>
            </w:tcBorders>
            <w:vAlign w:val="center"/>
            <w:hideMark/>
          </w:tcPr>
          <w:p w:rsidR="00A80B63" w:rsidRPr="00DE6A24" w:rsidRDefault="00A80B63">
            <w:pPr>
              <w:widowControl w:val="0"/>
              <w:spacing w:after="0"/>
              <w:rPr>
                <w:rFonts w:ascii="Times New Roman" w:hAnsi="Times New Roman"/>
                <w:i/>
                <w:sz w:val="22"/>
                <w:szCs w:val="22"/>
              </w:rPr>
            </w:pPr>
            <w:r w:rsidRPr="00DE6A24">
              <w:rPr>
                <w:rFonts w:ascii="Times New Roman" w:hAnsi="Times New Roman"/>
                <w:sz w:val="22"/>
                <w:szCs w:val="22"/>
              </w:rPr>
              <w:t xml:space="preserve">Effect of a unit increase in current plus lagged sales tax rate </w:t>
            </w:r>
          </w:p>
        </w:tc>
        <w:tc>
          <w:tcPr>
            <w:tcW w:w="990" w:type="dxa"/>
            <w:tcBorders>
              <w:top w:val="nil"/>
              <w:left w:val="single" w:sz="4" w:space="0" w:color="auto"/>
              <w:bottom w:val="single" w:sz="4" w:space="0" w:color="auto"/>
              <w:right w:val="single" w:sz="4" w:space="0" w:color="auto"/>
            </w:tcBorders>
            <w:vAlign w:val="center"/>
            <w:hideMark/>
          </w:tcPr>
          <w:p w:rsidR="00A80B63" w:rsidRPr="00DE6A24" w:rsidRDefault="00A80B63">
            <w:pPr>
              <w:widowControl w:val="0"/>
              <w:spacing w:after="0"/>
              <w:jc w:val="center"/>
              <w:rPr>
                <w:rFonts w:ascii="Times New Roman" w:hAnsi="Times New Roman"/>
                <w:sz w:val="22"/>
                <w:szCs w:val="22"/>
              </w:rPr>
            </w:pPr>
            <w:r w:rsidRPr="00DE6A24">
              <w:rPr>
                <w:rFonts w:ascii="Times New Roman" w:hAnsi="Times New Roman"/>
                <w:sz w:val="22"/>
                <w:szCs w:val="22"/>
              </w:rPr>
              <w:t>-0.008 (0.018)</w:t>
            </w:r>
          </w:p>
        </w:tc>
        <w:tc>
          <w:tcPr>
            <w:tcW w:w="1080" w:type="dxa"/>
            <w:tcBorders>
              <w:top w:val="nil"/>
              <w:left w:val="single" w:sz="4" w:space="0" w:color="auto"/>
              <w:bottom w:val="single" w:sz="4" w:space="0" w:color="auto"/>
              <w:right w:val="single" w:sz="4" w:space="0" w:color="auto"/>
            </w:tcBorders>
            <w:vAlign w:val="center"/>
            <w:hideMark/>
          </w:tcPr>
          <w:p w:rsidR="00A80B63" w:rsidRPr="00DE6A24" w:rsidRDefault="00A80B63">
            <w:pPr>
              <w:widowControl w:val="0"/>
              <w:spacing w:after="0"/>
              <w:jc w:val="center"/>
              <w:rPr>
                <w:rFonts w:ascii="Times New Roman" w:hAnsi="Times New Roman"/>
                <w:sz w:val="22"/>
                <w:szCs w:val="22"/>
              </w:rPr>
            </w:pPr>
            <w:r w:rsidRPr="00DE6A24">
              <w:rPr>
                <w:rFonts w:ascii="Times New Roman" w:hAnsi="Times New Roman"/>
                <w:sz w:val="22"/>
                <w:szCs w:val="22"/>
              </w:rPr>
              <w:t>-0.010 (0.018)</w:t>
            </w:r>
          </w:p>
        </w:tc>
        <w:tc>
          <w:tcPr>
            <w:tcW w:w="990" w:type="dxa"/>
            <w:tcBorders>
              <w:top w:val="nil"/>
              <w:left w:val="single" w:sz="4" w:space="0" w:color="auto"/>
              <w:bottom w:val="single" w:sz="4" w:space="0" w:color="auto"/>
              <w:right w:val="single" w:sz="4" w:space="0" w:color="auto"/>
            </w:tcBorders>
            <w:vAlign w:val="center"/>
            <w:hideMark/>
          </w:tcPr>
          <w:p w:rsidR="00A80B63" w:rsidRPr="00DE6A24" w:rsidRDefault="00A80B63">
            <w:pPr>
              <w:widowControl w:val="0"/>
              <w:spacing w:after="0"/>
              <w:jc w:val="center"/>
              <w:rPr>
                <w:rFonts w:ascii="Times New Roman" w:hAnsi="Times New Roman"/>
                <w:sz w:val="22"/>
                <w:szCs w:val="22"/>
              </w:rPr>
            </w:pPr>
            <w:r w:rsidRPr="00DE6A24">
              <w:rPr>
                <w:rFonts w:ascii="Times New Roman" w:hAnsi="Times New Roman"/>
                <w:sz w:val="22"/>
                <w:szCs w:val="22"/>
              </w:rPr>
              <w:t>-0.005 (0.019)</w:t>
            </w:r>
          </w:p>
        </w:tc>
        <w:tc>
          <w:tcPr>
            <w:tcW w:w="1080" w:type="dxa"/>
            <w:tcBorders>
              <w:top w:val="nil"/>
              <w:left w:val="single" w:sz="4" w:space="0" w:color="auto"/>
              <w:bottom w:val="single" w:sz="4" w:space="0" w:color="auto"/>
              <w:right w:val="single" w:sz="4" w:space="0" w:color="auto"/>
            </w:tcBorders>
            <w:vAlign w:val="center"/>
            <w:hideMark/>
          </w:tcPr>
          <w:p w:rsidR="00A80B63" w:rsidRPr="00DE6A24" w:rsidRDefault="00A80B63">
            <w:pPr>
              <w:widowControl w:val="0"/>
              <w:spacing w:after="0"/>
              <w:jc w:val="center"/>
              <w:rPr>
                <w:rFonts w:ascii="Times New Roman" w:hAnsi="Times New Roman"/>
                <w:sz w:val="22"/>
                <w:szCs w:val="22"/>
              </w:rPr>
            </w:pPr>
            <w:r w:rsidRPr="00DE6A24">
              <w:rPr>
                <w:rFonts w:ascii="Times New Roman" w:hAnsi="Times New Roman"/>
                <w:sz w:val="22"/>
                <w:szCs w:val="22"/>
              </w:rPr>
              <w:t>-0.002 (0.019)</w:t>
            </w:r>
          </w:p>
        </w:tc>
      </w:tr>
      <w:tr w:rsidR="00A80B63" w:rsidRPr="00DE6A24" w:rsidTr="00A80B63">
        <w:trPr>
          <w:trHeight w:val="144"/>
        </w:trPr>
        <w:tc>
          <w:tcPr>
            <w:tcW w:w="2268" w:type="dxa"/>
            <w:tcBorders>
              <w:top w:val="single" w:sz="4" w:space="0" w:color="auto"/>
              <w:left w:val="single" w:sz="4" w:space="0" w:color="auto"/>
              <w:bottom w:val="single" w:sz="4" w:space="0" w:color="auto"/>
              <w:right w:val="single" w:sz="4" w:space="0" w:color="auto"/>
            </w:tcBorders>
            <w:vAlign w:val="center"/>
            <w:hideMark/>
          </w:tcPr>
          <w:p w:rsidR="00A80B63" w:rsidRPr="00DE6A24" w:rsidRDefault="00A80B63">
            <w:pPr>
              <w:widowControl w:val="0"/>
              <w:spacing w:after="0"/>
              <w:rPr>
                <w:rFonts w:ascii="Times New Roman" w:hAnsi="Times New Roman"/>
                <w:sz w:val="22"/>
                <w:szCs w:val="22"/>
                <w:vertAlign w:val="superscript"/>
              </w:rPr>
            </w:pPr>
            <w:r w:rsidRPr="00DE6A24">
              <w:rPr>
                <w:rFonts w:ascii="Times New Roman" w:hAnsi="Times New Roman"/>
                <w:sz w:val="22"/>
                <w:szCs w:val="22"/>
              </w:rPr>
              <w:t>R</w:t>
            </w:r>
            <w:r w:rsidRPr="00DE6A24">
              <w:rPr>
                <w:rFonts w:ascii="Times New Roman" w:hAnsi="Times New Roman"/>
                <w:sz w:val="22"/>
                <w:szCs w:val="22"/>
                <w:vertAlign w:val="superscript"/>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A80B63" w:rsidRPr="00DE6A24" w:rsidRDefault="00A80B63">
            <w:pPr>
              <w:widowControl w:val="0"/>
              <w:spacing w:after="0"/>
              <w:jc w:val="center"/>
              <w:rPr>
                <w:rFonts w:ascii="Times New Roman" w:hAnsi="Times New Roman"/>
                <w:sz w:val="22"/>
                <w:szCs w:val="22"/>
              </w:rPr>
            </w:pPr>
            <w:r w:rsidRPr="00DE6A24">
              <w:rPr>
                <w:rFonts w:ascii="Times New Roman" w:hAnsi="Times New Roman"/>
                <w:sz w:val="22"/>
                <w:szCs w:val="22"/>
              </w:rPr>
              <w:t>0.99</w:t>
            </w:r>
          </w:p>
        </w:tc>
        <w:tc>
          <w:tcPr>
            <w:tcW w:w="990" w:type="dxa"/>
            <w:tcBorders>
              <w:top w:val="single" w:sz="4" w:space="0" w:color="auto"/>
              <w:left w:val="single" w:sz="4" w:space="0" w:color="auto"/>
              <w:bottom w:val="single" w:sz="4" w:space="0" w:color="auto"/>
              <w:right w:val="single" w:sz="4" w:space="0" w:color="auto"/>
            </w:tcBorders>
            <w:vAlign w:val="center"/>
            <w:hideMark/>
          </w:tcPr>
          <w:p w:rsidR="00A80B63" w:rsidRPr="00DE6A24" w:rsidRDefault="00A80B63">
            <w:pPr>
              <w:widowControl w:val="0"/>
              <w:spacing w:after="0"/>
              <w:jc w:val="center"/>
              <w:rPr>
                <w:rFonts w:ascii="Times New Roman" w:hAnsi="Times New Roman"/>
                <w:sz w:val="22"/>
                <w:szCs w:val="22"/>
              </w:rPr>
            </w:pPr>
            <w:r w:rsidRPr="00DE6A24">
              <w:rPr>
                <w:rFonts w:ascii="Times New Roman" w:hAnsi="Times New Roman"/>
                <w:sz w:val="22"/>
                <w:szCs w:val="22"/>
              </w:rPr>
              <w:t>0.99</w:t>
            </w:r>
          </w:p>
        </w:tc>
        <w:tc>
          <w:tcPr>
            <w:tcW w:w="990" w:type="dxa"/>
            <w:tcBorders>
              <w:top w:val="single" w:sz="4" w:space="0" w:color="auto"/>
              <w:left w:val="single" w:sz="4" w:space="0" w:color="auto"/>
              <w:bottom w:val="single" w:sz="4" w:space="0" w:color="auto"/>
              <w:right w:val="single" w:sz="4" w:space="0" w:color="auto"/>
            </w:tcBorders>
            <w:vAlign w:val="center"/>
            <w:hideMark/>
          </w:tcPr>
          <w:p w:rsidR="00A80B63" w:rsidRPr="00DE6A24" w:rsidRDefault="00A80B63">
            <w:pPr>
              <w:widowControl w:val="0"/>
              <w:spacing w:after="0"/>
              <w:jc w:val="center"/>
              <w:rPr>
                <w:rFonts w:ascii="Times New Roman" w:hAnsi="Times New Roman"/>
                <w:sz w:val="22"/>
                <w:szCs w:val="22"/>
              </w:rPr>
            </w:pPr>
            <w:r w:rsidRPr="00DE6A24">
              <w:rPr>
                <w:rFonts w:ascii="Times New Roman" w:hAnsi="Times New Roman"/>
                <w:sz w:val="22"/>
                <w:szCs w:val="22"/>
              </w:rPr>
              <w:t>0.99</w:t>
            </w:r>
          </w:p>
        </w:tc>
        <w:tc>
          <w:tcPr>
            <w:tcW w:w="1080" w:type="dxa"/>
            <w:tcBorders>
              <w:top w:val="single" w:sz="4" w:space="0" w:color="auto"/>
              <w:left w:val="single" w:sz="4" w:space="0" w:color="auto"/>
              <w:bottom w:val="single" w:sz="4" w:space="0" w:color="auto"/>
              <w:right w:val="single" w:sz="4" w:space="0" w:color="auto"/>
            </w:tcBorders>
            <w:vAlign w:val="center"/>
            <w:hideMark/>
          </w:tcPr>
          <w:p w:rsidR="00A80B63" w:rsidRPr="00DE6A24" w:rsidRDefault="00A80B63">
            <w:pPr>
              <w:widowControl w:val="0"/>
              <w:spacing w:after="0"/>
              <w:jc w:val="center"/>
              <w:rPr>
                <w:rFonts w:ascii="Times New Roman" w:hAnsi="Times New Roman"/>
                <w:sz w:val="22"/>
                <w:szCs w:val="22"/>
              </w:rPr>
            </w:pPr>
            <w:r w:rsidRPr="00DE6A24">
              <w:rPr>
                <w:rFonts w:ascii="Times New Roman" w:hAnsi="Times New Roman"/>
                <w:sz w:val="22"/>
                <w:szCs w:val="22"/>
              </w:rPr>
              <w:t>0.99</w:t>
            </w:r>
          </w:p>
        </w:tc>
        <w:tc>
          <w:tcPr>
            <w:tcW w:w="990" w:type="dxa"/>
            <w:tcBorders>
              <w:top w:val="single" w:sz="4" w:space="0" w:color="auto"/>
              <w:left w:val="single" w:sz="4" w:space="0" w:color="auto"/>
              <w:bottom w:val="single" w:sz="4" w:space="0" w:color="auto"/>
              <w:right w:val="single" w:sz="4" w:space="0" w:color="auto"/>
            </w:tcBorders>
            <w:vAlign w:val="center"/>
            <w:hideMark/>
          </w:tcPr>
          <w:p w:rsidR="00A80B63" w:rsidRPr="00DE6A24" w:rsidRDefault="00A80B63">
            <w:pPr>
              <w:widowControl w:val="0"/>
              <w:spacing w:after="0"/>
              <w:jc w:val="center"/>
              <w:rPr>
                <w:rFonts w:ascii="Times New Roman" w:hAnsi="Times New Roman"/>
                <w:sz w:val="22"/>
                <w:szCs w:val="22"/>
              </w:rPr>
            </w:pPr>
            <w:r w:rsidRPr="00DE6A24">
              <w:rPr>
                <w:rFonts w:ascii="Times New Roman" w:hAnsi="Times New Roman"/>
                <w:sz w:val="22"/>
                <w:szCs w:val="22"/>
              </w:rPr>
              <w:t>0.99</w:t>
            </w:r>
          </w:p>
        </w:tc>
        <w:tc>
          <w:tcPr>
            <w:tcW w:w="1080" w:type="dxa"/>
            <w:tcBorders>
              <w:top w:val="single" w:sz="4" w:space="0" w:color="auto"/>
              <w:left w:val="single" w:sz="4" w:space="0" w:color="auto"/>
              <w:bottom w:val="single" w:sz="4" w:space="0" w:color="auto"/>
              <w:right w:val="single" w:sz="4" w:space="0" w:color="auto"/>
            </w:tcBorders>
            <w:vAlign w:val="center"/>
            <w:hideMark/>
          </w:tcPr>
          <w:p w:rsidR="00A80B63" w:rsidRPr="00DE6A24" w:rsidRDefault="00A80B63">
            <w:pPr>
              <w:widowControl w:val="0"/>
              <w:spacing w:after="0"/>
              <w:jc w:val="center"/>
              <w:rPr>
                <w:rFonts w:ascii="Times New Roman" w:hAnsi="Times New Roman"/>
                <w:sz w:val="22"/>
                <w:szCs w:val="22"/>
              </w:rPr>
            </w:pPr>
            <w:r w:rsidRPr="00DE6A24">
              <w:rPr>
                <w:rFonts w:ascii="Times New Roman" w:hAnsi="Times New Roman"/>
                <w:sz w:val="22"/>
                <w:szCs w:val="22"/>
              </w:rPr>
              <w:t>0.99</w:t>
            </w:r>
          </w:p>
        </w:tc>
      </w:tr>
      <w:tr w:rsidR="00A80B63" w:rsidRPr="00DE6A24" w:rsidTr="00A80B63">
        <w:trPr>
          <w:trHeight w:val="144"/>
        </w:trPr>
        <w:tc>
          <w:tcPr>
            <w:tcW w:w="8478" w:type="dxa"/>
            <w:gridSpan w:val="7"/>
            <w:tcBorders>
              <w:top w:val="single" w:sz="4" w:space="0" w:color="auto"/>
              <w:left w:val="nil"/>
              <w:bottom w:val="nil"/>
              <w:right w:val="nil"/>
            </w:tcBorders>
            <w:hideMark/>
          </w:tcPr>
          <w:p w:rsidR="00A80B63" w:rsidRPr="00DE6A24" w:rsidRDefault="00A80B63">
            <w:pPr>
              <w:widowControl w:val="0"/>
              <w:spacing w:after="0"/>
              <w:rPr>
                <w:rFonts w:ascii="Times New Roman" w:hAnsi="Times New Roman"/>
                <w:sz w:val="22"/>
                <w:szCs w:val="22"/>
              </w:rPr>
            </w:pPr>
            <w:r w:rsidRPr="00DE6A24">
              <w:rPr>
                <w:rFonts w:ascii="Times New Roman" w:hAnsi="Times New Roman"/>
                <w:sz w:val="22"/>
                <w:szCs w:val="22"/>
              </w:rPr>
              <w:t xml:space="preserve">Notes: The dependent variable is the log of total retail employment excluding big box and anchor store retail employment. All specifications include county and year fixed effects, and county-time trend interactions. Standard errors are clustered at the county level. 1992 population levels are used as weights in the columns labeled “Wgt.” Other details from notes to Table 4A apply here.   </w:t>
            </w:r>
          </w:p>
        </w:tc>
      </w:tr>
    </w:tbl>
    <w:p w:rsidR="00C272BB" w:rsidRPr="00DE6A24" w:rsidRDefault="00707349" w:rsidP="00DE6A24">
      <w:pPr>
        <w:spacing w:after="0"/>
        <w:rPr>
          <w:rFonts w:ascii="Times New Roman" w:hAnsi="Times New Roman"/>
          <w:sz w:val="22"/>
          <w:szCs w:val="22"/>
        </w:rPr>
      </w:pPr>
      <w:r w:rsidRPr="00DE6A24">
        <w:rPr>
          <w:rFonts w:ascii="Times New Roman" w:hAnsi="Times New Roman"/>
          <w:sz w:val="22"/>
          <w:szCs w:val="22"/>
        </w:rPr>
        <w:br w:type="page"/>
      </w:r>
    </w:p>
    <w:tbl>
      <w:tblPr>
        <w:tblpPr w:leftFromText="180" w:rightFromText="180" w:bottomFromText="200" w:vertAnchor="text" w:horzAnchor="margin" w:tblpXSpec="center" w:tblpY="872"/>
        <w:tblW w:w="6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6"/>
        <w:gridCol w:w="1079"/>
        <w:gridCol w:w="990"/>
        <w:gridCol w:w="990"/>
        <w:gridCol w:w="1080"/>
      </w:tblGrid>
      <w:tr w:rsidR="00C272BB" w:rsidRPr="00DE6A24" w:rsidTr="00C272BB">
        <w:trPr>
          <w:trHeight w:val="900"/>
        </w:trPr>
        <w:tc>
          <w:tcPr>
            <w:tcW w:w="6408" w:type="dxa"/>
            <w:gridSpan w:val="5"/>
            <w:tcBorders>
              <w:top w:val="nil"/>
              <w:left w:val="nil"/>
              <w:bottom w:val="single" w:sz="4" w:space="0" w:color="auto"/>
              <w:right w:val="nil"/>
            </w:tcBorders>
            <w:vAlign w:val="bottom"/>
            <w:hideMark/>
          </w:tcPr>
          <w:p w:rsidR="00C272BB" w:rsidRPr="00DE6A24" w:rsidRDefault="00C272BB" w:rsidP="00AE34AE">
            <w:pPr>
              <w:widowControl w:val="0"/>
              <w:spacing w:after="0"/>
              <w:jc w:val="center"/>
              <w:rPr>
                <w:rFonts w:ascii="Times New Roman" w:hAnsi="Times New Roman"/>
                <w:b/>
                <w:sz w:val="22"/>
                <w:szCs w:val="22"/>
              </w:rPr>
            </w:pPr>
            <w:r w:rsidRPr="00DE6A24">
              <w:rPr>
                <w:rFonts w:ascii="Times New Roman" w:hAnsi="Times New Roman"/>
                <w:sz w:val="22"/>
                <w:szCs w:val="22"/>
              </w:rPr>
              <w:lastRenderedPageBreak/>
              <w:br w:type="page"/>
            </w:r>
            <w:r w:rsidRPr="00DE6A24">
              <w:rPr>
                <w:rFonts w:ascii="Times New Roman" w:hAnsi="Times New Roman"/>
                <w:b/>
                <w:sz w:val="22"/>
                <w:szCs w:val="22"/>
              </w:rPr>
              <w:t xml:space="preserve">II. Regression Results Explaining Retail Employment at Regular Grocery Stores, Falsification Test, </w:t>
            </w:r>
          </w:p>
          <w:p w:rsidR="00C272BB" w:rsidRPr="00DE6A24" w:rsidRDefault="00C272BB" w:rsidP="00AE34AE">
            <w:pPr>
              <w:widowControl w:val="0"/>
              <w:spacing w:after="0"/>
              <w:jc w:val="center"/>
              <w:rPr>
                <w:rFonts w:ascii="Times New Roman" w:hAnsi="Times New Roman"/>
                <w:b/>
                <w:sz w:val="22"/>
                <w:szCs w:val="22"/>
              </w:rPr>
            </w:pPr>
            <w:r w:rsidRPr="00DE6A24">
              <w:rPr>
                <w:rFonts w:ascii="Times New Roman" w:hAnsi="Times New Roman"/>
                <w:b/>
                <w:sz w:val="22"/>
                <w:szCs w:val="22"/>
              </w:rPr>
              <w:t>County-Level Analysis</w:t>
            </w:r>
          </w:p>
        </w:tc>
      </w:tr>
      <w:tr w:rsidR="00C272BB" w:rsidRPr="00DE6A24" w:rsidTr="00C272BB">
        <w:trPr>
          <w:trHeight w:val="144"/>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C272BB" w:rsidRPr="00DE6A24" w:rsidRDefault="00C272BB" w:rsidP="00AE34AE">
            <w:pPr>
              <w:widowControl w:val="0"/>
              <w:spacing w:after="0"/>
              <w:rPr>
                <w:rFonts w:ascii="Times New Roman" w:hAnsi="Times New Roman"/>
                <w:sz w:val="22"/>
                <w:szCs w:val="22"/>
              </w:rPr>
            </w:pPr>
            <w:r w:rsidRPr="00DE6A24">
              <w:rPr>
                <w:rFonts w:ascii="Times New Roman" w:hAnsi="Times New Roman"/>
                <w:sz w:val="22"/>
                <w:szCs w:val="22"/>
              </w:rPr>
              <w:t>Explanatory variables</w:t>
            </w:r>
          </w:p>
        </w:tc>
        <w:tc>
          <w:tcPr>
            <w:tcW w:w="1080" w:type="dxa"/>
            <w:tcBorders>
              <w:top w:val="single" w:sz="4" w:space="0" w:color="auto"/>
              <w:left w:val="single" w:sz="4" w:space="0" w:color="auto"/>
              <w:bottom w:val="single" w:sz="4" w:space="0" w:color="auto"/>
              <w:right w:val="single" w:sz="4" w:space="0" w:color="auto"/>
            </w:tcBorders>
            <w:vAlign w:val="center"/>
            <w:hideMark/>
          </w:tcPr>
          <w:p w:rsidR="00C272BB" w:rsidRPr="00DE6A24" w:rsidRDefault="00C272BB" w:rsidP="00AE34AE">
            <w:pPr>
              <w:widowControl w:val="0"/>
              <w:spacing w:after="0"/>
              <w:jc w:val="center"/>
              <w:rPr>
                <w:rFonts w:ascii="Times New Roman" w:hAnsi="Times New Roman"/>
                <w:sz w:val="22"/>
                <w:szCs w:val="22"/>
              </w:rPr>
            </w:pPr>
            <w:r w:rsidRPr="00DE6A24">
              <w:rPr>
                <w:rFonts w:ascii="Times New Roman" w:hAnsi="Times New Roman"/>
                <w:sz w:val="22"/>
                <w:szCs w:val="22"/>
              </w:rPr>
              <w:t>(1)</w:t>
            </w:r>
          </w:p>
        </w:tc>
        <w:tc>
          <w:tcPr>
            <w:tcW w:w="990" w:type="dxa"/>
            <w:tcBorders>
              <w:top w:val="single" w:sz="4" w:space="0" w:color="auto"/>
              <w:left w:val="single" w:sz="4" w:space="0" w:color="auto"/>
              <w:bottom w:val="single" w:sz="4" w:space="0" w:color="auto"/>
              <w:right w:val="single" w:sz="4" w:space="0" w:color="auto"/>
            </w:tcBorders>
            <w:vAlign w:val="center"/>
            <w:hideMark/>
          </w:tcPr>
          <w:p w:rsidR="00C272BB" w:rsidRPr="00DE6A24" w:rsidRDefault="00C272BB" w:rsidP="00AE34AE">
            <w:pPr>
              <w:widowControl w:val="0"/>
              <w:spacing w:after="0"/>
              <w:jc w:val="center"/>
              <w:rPr>
                <w:rFonts w:ascii="Times New Roman" w:hAnsi="Times New Roman"/>
                <w:sz w:val="22"/>
                <w:szCs w:val="22"/>
              </w:rPr>
            </w:pPr>
            <w:r w:rsidRPr="00DE6A24">
              <w:rPr>
                <w:rFonts w:ascii="Times New Roman" w:hAnsi="Times New Roman"/>
                <w:sz w:val="22"/>
                <w:szCs w:val="22"/>
              </w:rPr>
              <w:t>(1’)</w:t>
            </w:r>
          </w:p>
        </w:tc>
        <w:tc>
          <w:tcPr>
            <w:tcW w:w="990" w:type="dxa"/>
            <w:tcBorders>
              <w:top w:val="single" w:sz="4" w:space="0" w:color="auto"/>
              <w:left w:val="single" w:sz="4" w:space="0" w:color="auto"/>
              <w:bottom w:val="single" w:sz="4" w:space="0" w:color="auto"/>
              <w:right w:val="single" w:sz="4" w:space="0" w:color="auto"/>
            </w:tcBorders>
            <w:vAlign w:val="center"/>
            <w:hideMark/>
          </w:tcPr>
          <w:p w:rsidR="00C272BB" w:rsidRPr="00DE6A24" w:rsidRDefault="00C272BB" w:rsidP="00AE34AE">
            <w:pPr>
              <w:widowControl w:val="0"/>
              <w:spacing w:after="0"/>
              <w:jc w:val="center"/>
              <w:rPr>
                <w:rFonts w:ascii="Times New Roman" w:hAnsi="Times New Roman"/>
                <w:sz w:val="22"/>
                <w:szCs w:val="22"/>
              </w:rPr>
            </w:pPr>
            <w:r w:rsidRPr="00DE6A24">
              <w:rPr>
                <w:rFonts w:ascii="Times New Roman" w:hAnsi="Times New Roman"/>
                <w:sz w:val="22"/>
                <w:szCs w:val="22"/>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C272BB" w:rsidRPr="00DE6A24" w:rsidRDefault="00C272BB" w:rsidP="00AE34AE">
            <w:pPr>
              <w:widowControl w:val="0"/>
              <w:spacing w:after="0"/>
              <w:jc w:val="center"/>
              <w:rPr>
                <w:rFonts w:ascii="Times New Roman" w:hAnsi="Times New Roman"/>
                <w:sz w:val="22"/>
                <w:szCs w:val="22"/>
              </w:rPr>
            </w:pPr>
            <w:r w:rsidRPr="00DE6A24">
              <w:rPr>
                <w:rFonts w:ascii="Times New Roman" w:hAnsi="Times New Roman"/>
                <w:sz w:val="22"/>
                <w:szCs w:val="22"/>
              </w:rPr>
              <w:t>(2’)</w:t>
            </w:r>
          </w:p>
        </w:tc>
      </w:tr>
      <w:tr w:rsidR="00C272BB" w:rsidRPr="00DE6A24" w:rsidTr="00C272BB">
        <w:trPr>
          <w:trHeight w:val="144"/>
        </w:trPr>
        <w:tc>
          <w:tcPr>
            <w:tcW w:w="6408" w:type="dxa"/>
            <w:vMerge/>
            <w:tcBorders>
              <w:top w:val="single" w:sz="4" w:space="0" w:color="auto"/>
              <w:left w:val="single" w:sz="4" w:space="0" w:color="auto"/>
              <w:bottom w:val="single" w:sz="4" w:space="0" w:color="auto"/>
              <w:right w:val="single" w:sz="4" w:space="0" w:color="auto"/>
            </w:tcBorders>
            <w:vAlign w:val="center"/>
            <w:hideMark/>
          </w:tcPr>
          <w:p w:rsidR="00C272BB" w:rsidRPr="00DE6A24" w:rsidRDefault="00C272BB" w:rsidP="00AE34AE">
            <w:pPr>
              <w:spacing w:after="0"/>
              <w:rPr>
                <w:rFonts w:ascii="Times New Roman" w:hAnsi="Times New Roman"/>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C272BB" w:rsidRPr="00DE6A24" w:rsidRDefault="00C272BB" w:rsidP="00AE34AE">
            <w:pPr>
              <w:widowControl w:val="0"/>
              <w:spacing w:after="0"/>
              <w:jc w:val="center"/>
              <w:rPr>
                <w:rFonts w:ascii="Times New Roman" w:hAnsi="Times New Roman"/>
                <w:sz w:val="22"/>
                <w:szCs w:val="22"/>
              </w:rPr>
            </w:pPr>
            <w:r w:rsidRPr="00DE6A24">
              <w:rPr>
                <w:rFonts w:ascii="Times New Roman" w:hAnsi="Times New Roman"/>
                <w:sz w:val="22"/>
                <w:szCs w:val="22"/>
              </w:rPr>
              <w:t>Unwgt.</w:t>
            </w:r>
          </w:p>
        </w:tc>
        <w:tc>
          <w:tcPr>
            <w:tcW w:w="990" w:type="dxa"/>
            <w:tcBorders>
              <w:top w:val="single" w:sz="4" w:space="0" w:color="auto"/>
              <w:left w:val="single" w:sz="4" w:space="0" w:color="auto"/>
              <w:bottom w:val="single" w:sz="4" w:space="0" w:color="auto"/>
              <w:right w:val="single" w:sz="4" w:space="0" w:color="auto"/>
            </w:tcBorders>
            <w:vAlign w:val="center"/>
            <w:hideMark/>
          </w:tcPr>
          <w:p w:rsidR="00C272BB" w:rsidRPr="00DE6A24" w:rsidRDefault="00C272BB" w:rsidP="00AE34AE">
            <w:pPr>
              <w:widowControl w:val="0"/>
              <w:spacing w:after="0"/>
              <w:jc w:val="center"/>
              <w:rPr>
                <w:rFonts w:ascii="Times New Roman" w:hAnsi="Times New Roman"/>
                <w:sz w:val="22"/>
                <w:szCs w:val="22"/>
              </w:rPr>
            </w:pPr>
            <w:r w:rsidRPr="00DE6A24">
              <w:rPr>
                <w:rFonts w:ascii="Times New Roman" w:hAnsi="Times New Roman"/>
                <w:sz w:val="22"/>
                <w:szCs w:val="22"/>
              </w:rPr>
              <w:t>Wgt.</w:t>
            </w:r>
          </w:p>
        </w:tc>
        <w:tc>
          <w:tcPr>
            <w:tcW w:w="990" w:type="dxa"/>
            <w:tcBorders>
              <w:top w:val="single" w:sz="4" w:space="0" w:color="auto"/>
              <w:left w:val="single" w:sz="4" w:space="0" w:color="auto"/>
              <w:bottom w:val="single" w:sz="4" w:space="0" w:color="auto"/>
              <w:right w:val="single" w:sz="4" w:space="0" w:color="auto"/>
            </w:tcBorders>
            <w:vAlign w:val="center"/>
            <w:hideMark/>
          </w:tcPr>
          <w:p w:rsidR="00C272BB" w:rsidRPr="00DE6A24" w:rsidRDefault="00C272BB" w:rsidP="00AE34AE">
            <w:pPr>
              <w:widowControl w:val="0"/>
              <w:spacing w:after="0"/>
              <w:jc w:val="center"/>
              <w:rPr>
                <w:rFonts w:ascii="Times New Roman" w:hAnsi="Times New Roman"/>
                <w:sz w:val="22"/>
                <w:szCs w:val="22"/>
              </w:rPr>
            </w:pPr>
            <w:r w:rsidRPr="00DE6A24">
              <w:rPr>
                <w:rFonts w:ascii="Times New Roman" w:hAnsi="Times New Roman"/>
                <w:sz w:val="22"/>
                <w:szCs w:val="22"/>
              </w:rPr>
              <w:t>Unwgt.</w:t>
            </w:r>
          </w:p>
        </w:tc>
        <w:tc>
          <w:tcPr>
            <w:tcW w:w="1080" w:type="dxa"/>
            <w:tcBorders>
              <w:top w:val="single" w:sz="4" w:space="0" w:color="auto"/>
              <w:left w:val="single" w:sz="4" w:space="0" w:color="auto"/>
              <w:bottom w:val="single" w:sz="4" w:space="0" w:color="auto"/>
              <w:right w:val="single" w:sz="4" w:space="0" w:color="auto"/>
            </w:tcBorders>
            <w:vAlign w:val="center"/>
            <w:hideMark/>
          </w:tcPr>
          <w:p w:rsidR="00C272BB" w:rsidRPr="00DE6A24" w:rsidRDefault="00C272BB" w:rsidP="00AE34AE">
            <w:pPr>
              <w:widowControl w:val="0"/>
              <w:spacing w:after="0"/>
              <w:jc w:val="center"/>
              <w:rPr>
                <w:rFonts w:ascii="Times New Roman" w:hAnsi="Times New Roman"/>
                <w:sz w:val="22"/>
                <w:szCs w:val="22"/>
              </w:rPr>
            </w:pPr>
            <w:r w:rsidRPr="00DE6A24">
              <w:rPr>
                <w:rFonts w:ascii="Times New Roman" w:hAnsi="Times New Roman"/>
                <w:sz w:val="22"/>
                <w:szCs w:val="22"/>
              </w:rPr>
              <w:t>Wgt.</w:t>
            </w:r>
          </w:p>
        </w:tc>
      </w:tr>
      <w:tr w:rsidR="00C272BB" w:rsidRPr="00DE6A24" w:rsidTr="00C272BB">
        <w:trPr>
          <w:trHeight w:val="144"/>
        </w:trPr>
        <w:tc>
          <w:tcPr>
            <w:tcW w:w="2268" w:type="dxa"/>
            <w:tcBorders>
              <w:top w:val="single" w:sz="4" w:space="0" w:color="auto"/>
              <w:left w:val="single" w:sz="4" w:space="0" w:color="auto"/>
              <w:bottom w:val="single" w:sz="4" w:space="0" w:color="auto"/>
              <w:right w:val="single" w:sz="4" w:space="0" w:color="auto"/>
            </w:tcBorders>
            <w:hideMark/>
          </w:tcPr>
          <w:p w:rsidR="00C272BB" w:rsidRPr="00DE6A24" w:rsidRDefault="00C272BB" w:rsidP="00AE34AE">
            <w:pPr>
              <w:widowControl w:val="0"/>
              <w:spacing w:after="0"/>
              <w:rPr>
                <w:rFonts w:ascii="Times New Roman" w:hAnsi="Times New Roman"/>
                <w:i/>
                <w:sz w:val="22"/>
                <w:szCs w:val="22"/>
              </w:rPr>
            </w:pPr>
            <w:r w:rsidRPr="00DE6A24">
              <w:rPr>
                <w:rFonts w:ascii="Times New Roman" w:hAnsi="Times New Roman"/>
                <w:sz w:val="22"/>
                <w:szCs w:val="22"/>
              </w:rPr>
              <w:t xml:space="preserve">Sales tax rate, current </w:t>
            </w:r>
          </w:p>
        </w:tc>
        <w:tc>
          <w:tcPr>
            <w:tcW w:w="1080" w:type="dxa"/>
            <w:tcBorders>
              <w:top w:val="single" w:sz="4" w:space="0" w:color="auto"/>
              <w:left w:val="single" w:sz="4" w:space="0" w:color="auto"/>
              <w:bottom w:val="single" w:sz="4" w:space="0" w:color="auto"/>
              <w:right w:val="single" w:sz="4" w:space="0" w:color="auto"/>
            </w:tcBorders>
            <w:vAlign w:val="center"/>
            <w:hideMark/>
          </w:tcPr>
          <w:p w:rsidR="00C272BB" w:rsidRPr="00DE6A24" w:rsidRDefault="00C272BB" w:rsidP="00AE34AE">
            <w:pPr>
              <w:widowControl w:val="0"/>
              <w:spacing w:after="0"/>
              <w:jc w:val="center"/>
              <w:rPr>
                <w:rFonts w:ascii="Times New Roman" w:hAnsi="Times New Roman"/>
                <w:sz w:val="22"/>
                <w:szCs w:val="22"/>
              </w:rPr>
            </w:pPr>
            <w:r w:rsidRPr="00DE6A24">
              <w:rPr>
                <w:rFonts w:ascii="Times New Roman" w:hAnsi="Times New Roman"/>
                <w:sz w:val="22"/>
                <w:szCs w:val="22"/>
              </w:rPr>
              <w:t>0.011 (0.032)</w:t>
            </w:r>
          </w:p>
        </w:tc>
        <w:tc>
          <w:tcPr>
            <w:tcW w:w="990" w:type="dxa"/>
            <w:tcBorders>
              <w:top w:val="single" w:sz="4" w:space="0" w:color="auto"/>
              <w:left w:val="single" w:sz="4" w:space="0" w:color="auto"/>
              <w:bottom w:val="single" w:sz="4" w:space="0" w:color="auto"/>
              <w:right w:val="single" w:sz="4" w:space="0" w:color="auto"/>
            </w:tcBorders>
            <w:vAlign w:val="center"/>
            <w:hideMark/>
          </w:tcPr>
          <w:p w:rsidR="00C272BB" w:rsidRPr="00DE6A24" w:rsidRDefault="00C272BB" w:rsidP="00AE34AE">
            <w:pPr>
              <w:widowControl w:val="0"/>
              <w:spacing w:after="0"/>
              <w:jc w:val="center"/>
              <w:rPr>
                <w:rFonts w:ascii="Times New Roman" w:hAnsi="Times New Roman"/>
                <w:sz w:val="22"/>
                <w:szCs w:val="22"/>
              </w:rPr>
            </w:pPr>
            <w:r w:rsidRPr="00DE6A24">
              <w:rPr>
                <w:rFonts w:ascii="Times New Roman" w:hAnsi="Times New Roman"/>
                <w:sz w:val="22"/>
                <w:szCs w:val="22"/>
              </w:rPr>
              <w:t>0.015 (0.029)</w:t>
            </w:r>
          </w:p>
        </w:tc>
        <w:tc>
          <w:tcPr>
            <w:tcW w:w="990" w:type="dxa"/>
            <w:tcBorders>
              <w:top w:val="single" w:sz="4" w:space="0" w:color="auto"/>
              <w:left w:val="single" w:sz="4" w:space="0" w:color="auto"/>
              <w:bottom w:val="single" w:sz="4" w:space="0" w:color="auto"/>
              <w:right w:val="single" w:sz="4" w:space="0" w:color="auto"/>
            </w:tcBorders>
            <w:vAlign w:val="center"/>
            <w:hideMark/>
          </w:tcPr>
          <w:p w:rsidR="00C272BB" w:rsidRPr="00DE6A24" w:rsidRDefault="00C272BB" w:rsidP="00AE34AE">
            <w:pPr>
              <w:widowControl w:val="0"/>
              <w:spacing w:after="0"/>
              <w:jc w:val="center"/>
              <w:rPr>
                <w:rFonts w:ascii="Times New Roman" w:hAnsi="Times New Roman"/>
                <w:sz w:val="22"/>
                <w:szCs w:val="22"/>
              </w:rPr>
            </w:pPr>
            <w:r w:rsidRPr="00DE6A24">
              <w:rPr>
                <w:rFonts w:ascii="Times New Roman" w:hAnsi="Times New Roman"/>
                <w:sz w:val="22"/>
                <w:szCs w:val="22"/>
              </w:rPr>
              <w:t>-0.050 (0.031)</w:t>
            </w:r>
          </w:p>
        </w:tc>
        <w:tc>
          <w:tcPr>
            <w:tcW w:w="1080" w:type="dxa"/>
            <w:tcBorders>
              <w:top w:val="single" w:sz="4" w:space="0" w:color="auto"/>
              <w:left w:val="single" w:sz="4" w:space="0" w:color="auto"/>
              <w:bottom w:val="single" w:sz="4" w:space="0" w:color="auto"/>
              <w:right w:val="single" w:sz="4" w:space="0" w:color="auto"/>
            </w:tcBorders>
            <w:vAlign w:val="center"/>
            <w:hideMark/>
          </w:tcPr>
          <w:p w:rsidR="00C272BB" w:rsidRPr="00DE6A24" w:rsidRDefault="00C272BB" w:rsidP="00AE34AE">
            <w:pPr>
              <w:widowControl w:val="0"/>
              <w:spacing w:after="0"/>
              <w:jc w:val="center"/>
              <w:rPr>
                <w:rFonts w:ascii="Times New Roman" w:hAnsi="Times New Roman"/>
                <w:sz w:val="22"/>
                <w:szCs w:val="22"/>
              </w:rPr>
            </w:pPr>
            <w:r w:rsidRPr="00DE6A24">
              <w:rPr>
                <w:rFonts w:ascii="Times New Roman" w:hAnsi="Times New Roman"/>
                <w:sz w:val="22"/>
                <w:szCs w:val="22"/>
              </w:rPr>
              <w:t>-0.009 (0.020)</w:t>
            </w:r>
          </w:p>
        </w:tc>
      </w:tr>
      <w:tr w:rsidR="00C272BB" w:rsidRPr="00DE6A24" w:rsidTr="00C272BB">
        <w:trPr>
          <w:trHeight w:val="144"/>
        </w:trPr>
        <w:tc>
          <w:tcPr>
            <w:tcW w:w="2268" w:type="dxa"/>
            <w:tcBorders>
              <w:top w:val="nil"/>
              <w:left w:val="single" w:sz="4" w:space="0" w:color="auto"/>
              <w:bottom w:val="single" w:sz="4" w:space="0" w:color="auto"/>
              <w:right w:val="single" w:sz="4" w:space="0" w:color="auto"/>
            </w:tcBorders>
            <w:hideMark/>
          </w:tcPr>
          <w:p w:rsidR="00C272BB" w:rsidRPr="00DE6A24" w:rsidRDefault="00C272BB" w:rsidP="00AE34AE">
            <w:pPr>
              <w:widowControl w:val="0"/>
              <w:spacing w:after="0"/>
              <w:rPr>
                <w:rFonts w:ascii="Times New Roman" w:hAnsi="Times New Roman"/>
                <w:i/>
                <w:sz w:val="22"/>
                <w:szCs w:val="22"/>
              </w:rPr>
            </w:pPr>
            <w:r w:rsidRPr="00DE6A24">
              <w:rPr>
                <w:rFonts w:ascii="Times New Roman" w:hAnsi="Times New Roman"/>
                <w:sz w:val="22"/>
                <w:szCs w:val="22"/>
              </w:rPr>
              <w:t xml:space="preserve">Sales tax rate, lagged </w:t>
            </w:r>
          </w:p>
        </w:tc>
        <w:tc>
          <w:tcPr>
            <w:tcW w:w="1080" w:type="dxa"/>
            <w:tcBorders>
              <w:top w:val="nil"/>
              <w:left w:val="single" w:sz="4" w:space="0" w:color="auto"/>
              <w:bottom w:val="single" w:sz="4" w:space="0" w:color="auto"/>
              <w:right w:val="single" w:sz="4" w:space="0" w:color="auto"/>
            </w:tcBorders>
            <w:vAlign w:val="center"/>
            <w:hideMark/>
          </w:tcPr>
          <w:p w:rsidR="00C272BB" w:rsidRPr="00DE6A24" w:rsidRDefault="00C272BB" w:rsidP="00AE34AE">
            <w:pPr>
              <w:widowControl w:val="0"/>
              <w:spacing w:after="0"/>
              <w:jc w:val="center"/>
              <w:rPr>
                <w:rFonts w:ascii="Times New Roman" w:hAnsi="Times New Roman"/>
                <w:sz w:val="22"/>
                <w:szCs w:val="22"/>
              </w:rPr>
            </w:pPr>
            <w:r w:rsidRPr="00DE6A24">
              <w:rPr>
                <w:rFonts w:ascii="Times New Roman" w:hAnsi="Times New Roman"/>
                <w:sz w:val="22"/>
                <w:szCs w:val="22"/>
              </w:rPr>
              <w:t>-</w:t>
            </w:r>
          </w:p>
        </w:tc>
        <w:tc>
          <w:tcPr>
            <w:tcW w:w="990" w:type="dxa"/>
            <w:tcBorders>
              <w:top w:val="nil"/>
              <w:left w:val="single" w:sz="4" w:space="0" w:color="auto"/>
              <w:bottom w:val="single" w:sz="4" w:space="0" w:color="auto"/>
              <w:right w:val="single" w:sz="4" w:space="0" w:color="auto"/>
            </w:tcBorders>
            <w:vAlign w:val="center"/>
            <w:hideMark/>
          </w:tcPr>
          <w:p w:rsidR="00C272BB" w:rsidRPr="00DE6A24" w:rsidRDefault="00C272BB" w:rsidP="00AE34AE">
            <w:pPr>
              <w:widowControl w:val="0"/>
              <w:spacing w:after="0"/>
              <w:jc w:val="center"/>
              <w:rPr>
                <w:rFonts w:ascii="Times New Roman" w:hAnsi="Times New Roman"/>
                <w:sz w:val="22"/>
                <w:szCs w:val="22"/>
              </w:rPr>
            </w:pPr>
            <w:r w:rsidRPr="00DE6A24">
              <w:rPr>
                <w:rFonts w:ascii="Times New Roman" w:hAnsi="Times New Roman"/>
                <w:sz w:val="22"/>
                <w:szCs w:val="22"/>
              </w:rPr>
              <w:t>-</w:t>
            </w:r>
          </w:p>
        </w:tc>
        <w:tc>
          <w:tcPr>
            <w:tcW w:w="990" w:type="dxa"/>
            <w:tcBorders>
              <w:top w:val="nil"/>
              <w:left w:val="single" w:sz="4" w:space="0" w:color="auto"/>
              <w:bottom w:val="single" w:sz="4" w:space="0" w:color="auto"/>
              <w:right w:val="single" w:sz="4" w:space="0" w:color="auto"/>
            </w:tcBorders>
            <w:vAlign w:val="center"/>
            <w:hideMark/>
          </w:tcPr>
          <w:p w:rsidR="00C272BB" w:rsidRPr="00DE6A24" w:rsidRDefault="00C272BB" w:rsidP="00AE34AE">
            <w:pPr>
              <w:widowControl w:val="0"/>
              <w:spacing w:after="0"/>
              <w:jc w:val="center"/>
              <w:rPr>
                <w:rFonts w:ascii="Times New Roman" w:hAnsi="Times New Roman"/>
                <w:sz w:val="22"/>
                <w:szCs w:val="22"/>
              </w:rPr>
            </w:pPr>
            <w:r w:rsidRPr="00DE6A24">
              <w:rPr>
                <w:rFonts w:ascii="Times New Roman" w:hAnsi="Times New Roman"/>
                <w:sz w:val="22"/>
                <w:szCs w:val="22"/>
              </w:rPr>
              <w:t>0.044 (0.034)</w:t>
            </w:r>
          </w:p>
        </w:tc>
        <w:tc>
          <w:tcPr>
            <w:tcW w:w="1080" w:type="dxa"/>
            <w:tcBorders>
              <w:top w:val="nil"/>
              <w:left w:val="single" w:sz="4" w:space="0" w:color="auto"/>
              <w:bottom w:val="single" w:sz="4" w:space="0" w:color="auto"/>
              <w:right w:val="single" w:sz="4" w:space="0" w:color="auto"/>
            </w:tcBorders>
            <w:vAlign w:val="center"/>
            <w:hideMark/>
          </w:tcPr>
          <w:p w:rsidR="00C272BB" w:rsidRPr="00DE6A24" w:rsidRDefault="00C272BB" w:rsidP="00AE34AE">
            <w:pPr>
              <w:widowControl w:val="0"/>
              <w:spacing w:after="0"/>
              <w:jc w:val="center"/>
              <w:rPr>
                <w:rFonts w:ascii="Times New Roman" w:hAnsi="Times New Roman"/>
                <w:sz w:val="22"/>
                <w:szCs w:val="22"/>
              </w:rPr>
            </w:pPr>
            <w:r w:rsidRPr="00DE6A24">
              <w:rPr>
                <w:rFonts w:ascii="Times New Roman" w:hAnsi="Times New Roman"/>
                <w:sz w:val="22"/>
                <w:szCs w:val="22"/>
              </w:rPr>
              <w:t>0.015 (0.016)</w:t>
            </w:r>
          </w:p>
        </w:tc>
      </w:tr>
      <w:tr w:rsidR="00C272BB" w:rsidRPr="00DE6A24" w:rsidTr="00C272BB">
        <w:trPr>
          <w:trHeight w:val="144"/>
        </w:trPr>
        <w:tc>
          <w:tcPr>
            <w:tcW w:w="4338" w:type="dxa"/>
            <w:gridSpan w:val="3"/>
            <w:tcBorders>
              <w:top w:val="nil"/>
              <w:left w:val="single" w:sz="4" w:space="0" w:color="auto"/>
              <w:bottom w:val="single" w:sz="4" w:space="0" w:color="auto"/>
              <w:right w:val="single" w:sz="4" w:space="0" w:color="auto"/>
            </w:tcBorders>
            <w:vAlign w:val="center"/>
            <w:hideMark/>
          </w:tcPr>
          <w:p w:rsidR="00C272BB" w:rsidRPr="00DE6A24" w:rsidRDefault="00C272BB" w:rsidP="00AE34AE">
            <w:pPr>
              <w:widowControl w:val="0"/>
              <w:spacing w:after="0"/>
              <w:rPr>
                <w:rFonts w:ascii="Times New Roman" w:hAnsi="Times New Roman"/>
                <w:i/>
                <w:sz w:val="22"/>
                <w:szCs w:val="22"/>
              </w:rPr>
            </w:pPr>
            <w:r w:rsidRPr="00DE6A24">
              <w:rPr>
                <w:rFonts w:ascii="Times New Roman" w:hAnsi="Times New Roman"/>
                <w:sz w:val="22"/>
                <w:szCs w:val="22"/>
              </w:rPr>
              <w:t xml:space="preserve">Effect of a unit increase in current plus lagged sales tax rate </w:t>
            </w:r>
          </w:p>
        </w:tc>
        <w:tc>
          <w:tcPr>
            <w:tcW w:w="990" w:type="dxa"/>
            <w:tcBorders>
              <w:top w:val="nil"/>
              <w:left w:val="single" w:sz="4" w:space="0" w:color="auto"/>
              <w:bottom w:val="single" w:sz="4" w:space="0" w:color="auto"/>
              <w:right w:val="single" w:sz="4" w:space="0" w:color="auto"/>
            </w:tcBorders>
            <w:vAlign w:val="center"/>
            <w:hideMark/>
          </w:tcPr>
          <w:p w:rsidR="00C272BB" w:rsidRPr="00DE6A24" w:rsidRDefault="00C272BB" w:rsidP="00AE34AE">
            <w:pPr>
              <w:widowControl w:val="0"/>
              <w:spacing w:after="0"/>
              <w:jc w:val="center"/>
              <w:rPr>
                <w:rFonts w:ascii="Times New Roman" w:hAnsi="Times New Roman"/>
                <w:sz w:val="22"/>
                <w:szCs w:val="22"/>
              </w:rPr>
            </w:pPr>
            <w:r w:rsidRPr="00DE6A24">
              <w:rPr>
                <w:rFonts w:ascii="Times New Roman" w:hAnsi="Times New Roman"/>
                <w:sz w:val="22"/>
                <w:szCs w:val="22"/>
              </w:rPr>
              <w:t>-0.006 (0.034)</w:t>
            </w:r>
          </w:p>
        </w:tc>
        <w:tc>
          <w:tcPr>
            <w:tcW w:w="1080" w:type="dxa"/>
            <w:tcBorders>
              <w:top w:val="nil"/>
              <w:left w:val="single" w:sz="4" w:space="0" w:color="auto"/>
              <w:bottom w:val="single" w:sz="4" w:space="0" w:color="auto"/>
              <w:right w:val="single" w:sz="4" w:space="0" w:color="auto"/>
            </w:tcBorders>
            <w:vAlign w:val="center"/>
            <w:hideMark/>
          </w:tcPr>
          <w:p w:rsidR="00C272BB" w:rsidRPr="00DE6A24" w:rsidRDefault="00C272BB" w:rsidP="00AE34AE">
            <w:pPr>
              <w:widowControl w:val="0"/>
              <w:spacing w:after="0"/>
              <w:jc w:val="center"/>
              <w:rPr>
                <w:rFonts w:ascii="Times New Roman" w:hAnsi="Times New Roman"/>
                <w:sz w:val="22"/>
                <w:szCs w:val="22"/>
              </w:rPr>
            </w:pPr>
            <w:r w:rsidRPr="00DE6A24">
              <w:rPr>
                <w:rFonts w:ascii="Times New Roman" w:hAnsi="Times New Roman"/>
                <w:sz w:val="22"/>
                <w:szCs w:val="22"/>
              </w:rPr>
              <w:t>0.005 (0.029)</w:t>
            </w:r>
          </w:p>
        </w:tc>
      </w:tr>
      <w:tr w:rsidR="00C272BB" w:rsidRPr="00DE6A24" w:rsidTr="00C272BB">
        <w:trPr>
          <w:trHeight w:val="144"/>
        </w:trPr>
        <w:tc>
          <w:tcPr>
            <w:tcW w:w="2268" w:type="dxa"/>
            <w:tcBorders>
              <w:top w:val="single" w:sz="4" w:space="0" w:color="auto"/>
              <w:left w:val="single" w:sz="4" w:space="0" w:color="auto"/>
              <w:bottom w:val="single" w:sz="4" w:space="0" w:color="auto"/>
              <w:right w:val="single" w:sz="4" w:space="0" w:color="auto"/>
            </w:tcBorders>
            <w:vAlign w:val="center"/>
            <w:hideMark/>
          </w:tcPr>
          <w:p w:rsidR="00C272BB" w:rsidRPr="00DE6A24" w:rsidRDefault="00C272BB" w:rsidP="00AE34AE">
            <w:pPr>
              <w:widowControl w:val="0"/>
              <w:spacing w:after="0"/>
              <w:rPr>
                <w:rFonts w:ascii="Times New Roman" w:hAnsi="Times New Roman"/>
                <w:sz w:val="22"/>
                <w:szCs w:val="22"/>
                <w:vertAlign w:val="superscript"/>
              </w:rPr>
            </w:pPr>
            <w:r w:rsidRPr="00DE6A24">
              <w:rPr>
                <w:rFonts w:ascii="Times New Roman" w:hAnsi="Times New Roman"/>
                <w:sz w:val="22"/>
                <w:szCs w:val="22"/>
              </w:rPr>
              <w:t>R</w:t>
            </w:r>
            <w:r w:rsidRPr="00DE6A24">
              <w:rPr>
                <w:rFonts w:ascii="Times New Roman" w:hAnsi="Times New Roman"/>
                <w:sz w:val="22"/>
                <w:szCs w:val="22"/>
                <w:vertAlign w:val="superscript"/>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C272BB" w:rsidRPr="00DE6A24" w:rsidRDefault="00C272BB" w:rsidP="00AE34AE">
            <w:pPr>
              <w:widowControl w:val="0"/>
              <w:spacing w:after="0"/>
              <w:jc w:val="center"/>
              <w:rPr>
                <w:rFonts w:ascii="Times New Roman" w:hAnsi="Times New Roman"/>
                <w:sz w:val="22"/>
                <w:szCs w:val="22"/>
              </w:rPr>
            </w:pPr>
            <w:r w:rsidRPr="00DE6A24">
              <w:rPr>
                <w:rFonts w:ascii="Times New Roman" w:hAnsi="Times New Roman"/>
                <w:sz w:val="22"/>
                <w:szCs w:val="22"/>
              </w:rPr>
              <w:t>0.99</w:t>
            </w:r>
          </w:p>
        </w:tc>
        <w:tc>
          <w:tcPr>
            <w:tcW w:w="990" w:type="dxa"/>
            <w:tcBorders>
              <w:top w:val="single" w:sz="4" w:space="0" w:color="auto"/>
              <w:left w:val="single" w:sz="4" w:space="0" w:color="auto"/>
              <w:bottom w:val="single" w:sz="4" w:space="0" w:color="auto"/>
              <w:right w:val="single" w:sz="4" w:space="0" w:color="auto"/>
            </w:tcBorders>
            <w:vAlign w:val="center"/>
            <w:hideMark/>
          </w:tcPr>
          <w:p w:rsidR="00C272BB" w:rsidRPr="00DE6A24" w:rsidRDefault="00C272BB" w:rsidP="00AE34AE">
            <w:pPr>
              <w:widowControl w:val="0"/>
              <w:spacing w:after="0"/>
              <w:jc w:val="center"/>
              <w:rPr>
                <w:rFonts w:ascii="Times New Roman" w:hAnsi="Times New Roman"/>
                <w:sz w:val="22"/>
                <w:szCs w:val="22"/>
              </w:rPr>
            </w:pPr>
            <w:r w:rsidRPr="00DE6A24">
              <w:rPr>
                <w:rFonts w:ascii="Times New Roman" w:hAnsi="Times New Roman"/>
                <w:sz w:val="22"/>
                <w:szCs w:val="22"/>
              </w:rPr>
              <w:t>0.997</w:t>
            </w:r>
          </w:p>
        </w:tc>
        <w:tc>
          <w:tcPr>
            <w:tcW w:w="990" w:type="dxa"/>
            <w:tcBorders>
              <w:top w:val="single" w:sz="4" w:space="0" w:color="auto"/>
              <w:left w:val="single" w:sz="4" w:space="0" w:color="auto"/>
              <w:bottom w:val="single" w:sz="4" w:space="0" w:color="auto"/>
              <w:right w:val="single" w:sz="4" w:space="0" w:color="auto"/>
            </w:tcBorders>
            <w:vAlign w:val="center"/>
            <w:hideMark/>
          </w:tcPr>
          <w:p w:rsidR="00C272BB" w:rsidRPr="00DE6A24" w:rsidRDefault="00C272BB" w:rsidP="00AE34AE">
            <w:pPr>
              <w:widowControl w:val="0"/>
              <w:spacing w:after="0"/>
              <w:jc w:val="center"/>
              <w:rPr>
                <w:rFonts w:ascii="Times New Roman" w:hAnsi="Times New Roman"/>
                <w:sz w:val="22"/>
                <w:szCs w:val="22"/>
              </w:rPr>
            </w:pPr>
            <w:r w:rsidRPr="00DE6A24">
              <w:rPr>
                <w:rFonts w:ascii="Times New Roman" w:hAnsi="Times New Roman"/>
                <w:sz w:val="22"/>
                <w:szCs w:val="22"/>
              </w:rPr>
              <w:t>0.996</w:t>
            </w:r>
          </w:p>
        </w:tc>
        <w:tc>
          <w:tcPr>
            <w:tcW w:w="1080" w:type="dxa"/>
            <w:tcBorders>
              <w:top w:val="single" w:sz="4" w:space="0" w:color="auto"/>
              <w:left w:val="single" w:sz="4" w:space="0" w:color="auto"/>
              <w:bottom w:val="single" w:sz="4" w:space="0" w:color="auto"/>
              <w:right w:val="single" w:sz="4" w:space="0" w:color="auto"/>
            </w:tcBorders>
            <w:vAlign w:val="center"/>
            <w:hideMark/>
          </w:tcPr>
          <w:p w:rsidR="00C272BB" w:rsidRPr="00DE6A24" w:rsidRDefault="00C272BB" w:rsidP="00AE34AE">
            <w:pPr>
              <w:widowControl w:val="0"/>
              <w:spacing w:after="0"/>
              <w:jc w:val="center"/>
              <w:rPr>
                <w:rFonts w:ascii="Times New Roman" w:hAnsi="Times New Roman"/>
                <w:sz w:val="22"/>
                <w:szCs w:val="22"/>
              </w:rPr>
            </w:pPr>
            <w:r w:rsidRPr="00DE6A24">
              <w:rPr>
                <w:rFonts w:ascii="Times New Roman" w:hAnsi="Times New Roman"/>
                <w:sz w:val="22"/>
                <w:szCs w:val="22"/>
              </w:rPr>
              <w:t>0.997</w:t>
            </w:r>
          </w:p>
        </w:tc>
      </w:tr>
      <w:tr w:rsidR="00C272BB" w:rsidRPr="00DE6A24" w:rsidTr="00C272BB">
        <w:trPr>
          <w:trHeight w:val="144"/>
        </w:trPr>
        <w:tc>
          <w:tcPr>
            <w:tcW w:w="6408" w:type="dxa"/>
            <w:gridSpan w:val="5"/>
            <w:tcBorders>
              <w:top w:val="single" w:sz="4" w:space="0" w:color="auto"/>
              <w:left w:val="nil"/>
              <w:bottom w:val="nil"/>
              <w:right w:val="nil"/>
            </w:tcBorders>
            <w:hideMark/>
          </w:tcPr>
          <w:p w:rsidR="00C272BB" w:rsidRPr="00DE6A24" w:rsidRDefault="00C272BB" w:rsidP="00AE34AE">
            <w:pPr>
              <w:widowControl w:val="0"/>
              <w:spacing w:after="0"/>
              <w:rPr>
                <w:rFonts w:ascii="Times New Roman" w:hAnsi="Times New Roman"/>
                <w:sz w:val="22"/>
                <w:szCs w:val="22"/>
              </w:rPr>
            </w:pPr>
            <w:r w:rsidRPr="00DE6A24">
              <w:rPr>
                <w:rFonts w:ascii="Times New Roman" w:hAnsi="Times New Roman"/>
                <w:sz w:val="22"/>
                <w:szCs w:val="22"/>
              </w:rPr>
              <w:t xml:space="preserve">Notes: The dependent variable is the log of retail employment at grocery stores; Wal-Mart and Costco were excluded because they are classified as grocery stores but sell many non-grocery items that are taxed. All specifications include county and year fixed effects, and county-time trend interactions. Standard errors are clustered at the county level. 1992 population levels are used as weights in the columns labeled “Wgt.” Other details from notes to Table 4A apply here.   </w:t>
            </w:r>
          </w:p>
        </w:tc>
      </w:tr>
    </w:tbl>
    <w:p w:rsidR="00DE6A24" w:rsidRPr="00DE6A24" w:rsidRDefault="00C272BB" w:rsidP="00DE6A24">
      <w:pPr>
        <w:spacing w:after="0"/>
        <w:rPr>
          <w:rFonts w:ascii="Times New Roman" w:hAnsi="Times New Roman"/>
          <w:sz w:val="22"/>
          <w:szCs w:val="22"/>
        </w:rPr>
      </w:pPr>
      <w:r w:rsidRPr="00DE6A24">
        <w:rPr>
          <w:rFonts w:ascii="Times New Roman" w:hAnsi="Times New Roman"/>
          <w:sz w:val="22"/>
          <w:szCs w:val="22"/>
        </w:rPr>
        <w:br w:type="page"/>
      </w:r>
    </w:p>
    <w:tbl>
      <w:tblPr>
        <w:tblpPr w:leftFromText="180" w:rightFromText="180" w:vertAnchor="text" w:horzAnchor="margin" w:tblpY="-29"/>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8"/>
        <w:gridCol w:w="1080"/>
        <w:gridCol w:w="1170"/>
        <w:gridCol w:w="1080"/>
        <w:gridCol w:w="1080"/>
        <w:gridCol w:w="1080"/>
        <w:gridCol w:w="1080"/>
      </w:tblGrid>
      <w:tr w:rsidR="00DE6A24" w:rsidRPr="00DE6A24" w:rsidTr="00382DE6">
        <w:trPr>
          <w:trHeight w:val="533"/>
        </w:trPr>
        <w:tc>
          <w:tcPr>
            <w:tcW w:w="9108" w:type="dxa"/>
            <w:gridSpan w:val="7"/>
            <w:tcBorders>
              <w:top w:val="nil"/>
              <w:left w:val="nil"/>
              <w:bottom w:val="single" w:sz="4" w:space="0" w:color="auto"/>
              <w:right w:val="nil"/>
            </w:tcBorders>
            <w:vAlign w:val="bottom"/>
          </w:tcPr>
          <w:p w:rsidR="00DE6A24" w:rsidRPr="00DE6A24" w:rsidRDefault="00DE6A24" w:rsidP="00382DE6">
            <w:pPr>
              <w:spacing w:after="0"/>
              <w:jc w:val="center"/>
              <w:rPr>
                <w:rFonts w:ascii="Times New Roman" w:hAnsi="Times New Roman"/>
                <w:b/>
                <w:sz w:val="22"/>
                <w:szCs w:val="22"/>
              </w:rPr>
            </w:pPr>
            <w:r w:rsidRPr="00DE6A24">
              <w:rPr>
                <w:rFonts w:ascii="Times New Roman" w:hAnsi="Times New Roman"/>
                <w:b/>
                <w:sz w:val="22"/>
                <w:szCs w:val="22"/>
              </w:rPr>
              <w:lastRenderedPageBreak/>
              <w:t>III.A: Regression Results Explaining Retail Employment</w:t>
            </w:r>
          </w:p>
          <w:p w:rsidR="00DE6A24" w:rsidRPr="00DE6A24" w:rsidRDefault="00DE6A24" w:rsidP="00382DE6">
            <w:pPr>
              <w:spacing w:after="0"/>
              <w:jc w:val="center"/>
              <w:rPr>
                <w:rFonts w:ascii="Times New Roman" w:hAnsi="Times New Roman"/>
                <w:b/>
                <w:sz w:val="22"/>
                <w:szCs w:val="22"/>
              </w:rPr>
            </w:pPr>
            <w:r w:rsidRPr="00DE6A24">
              <w:rPr>
                <w:rFonts w:ascii="Times New Roman" w:hAnsi="Times New Roman"/>
                <w:b/>
                <w:sz w:val="22"/>
                <w:szCs w:val="22"/>
              </w:rPr>
              <w:t>at Big Box and Anchor Stores, County-Level Analysis</w:t>
            </w:r>
          </w:p>
        </w:tc>
      </w:tr>
      <w:tr w:rsidR="00DE6A24" w:rsidRPr="00DE6A24" w:rsidTr="00382DE6">
        <w:trPr>
          <w:trHeight w:val="144"/>
        </w:trPr>
        <w:tc>
          <w:tcPr>
            <w:tcW w:w="2538" w:type="dxa"/>
            <w:vMerge w:val="restart"/>
            <w:tcBorders>
              <w:top w:val="single" w:sz="4" w:space="0" w:color="auto"/>
              <w:left w:val="single" w:sz="4" w:space="0" w:color="auto"/>
              <w:right w:val="single" w:sz="4" w:space="0" w:color="auto"/>
            </w:tcBorders>
            <w:vAlign w:val="bottom"/>
          </w:tcPr>
          <w:p w:rsidR="00DE6A24" w:rsidRPr="00DE6A24" w:rsidRDefault="00DE6A24" w:rsidP="00382DE6">
            <w:pPr>
              <w:spacing w:after="0"/>
              <w:rPr>
                <w:rFonts w:ascii="Times New Roman" w:hAnsi="Times New Roman"/>
                <w:sz w:val="22"/>
                <w:szCs w:val="22"/>
              </w:rPr>
            </w:pPr>
            <w:r w:rsidRPr="00DE6A24">
              <w:rPr>
                <w:rFonts w:ascii="Times New Roman" w:hAnsi="Times New Roman"/>
                <w:sz w:val="22"/>
                <w:szCs w:val="22"/>
              </w:rPr>
              <w:t>Explanatory variables</w:t>
            </w:r>
          </w:p>
        </w:tc>
        <w:tc>
          <w:tcPr>
            <w:tcW w:w="1080" w:type="dxa"/>
            <w:tcBorders>
              <w:top w:val="single" w:sz="4" w:space="0" w:color="auto"/>
              <w:left w:val="single" w:sz="4" w:space="0" w:color="auto"/>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(1)</w:t>
            </w:r>
          </w:p>
        </w:tc>
        <w:tc>
          <w:tcPr>
            <w:tcW w:w="1170" w:type="dxa"/>
            <w:tcBorders>
              <w:top w:val="single" w:sz="4" w:space="0" w:color="auto"/>
              <w:left w:val="single" w:sz="4" w:space="0" w:color="auto"/>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(1’)</w:t>
            </w:r>
          </w:p>
        </w:tc>
        <w:tc>
          <w:tcPr>
            <w:tcW w:w="1080" w:type="dxa"/>
            <w:tcBorders>
              <w:top w:val="single" w:sz="4" w:space="0" w:color="auto"/>
              <w:left w:val="single" w:sz="4" w:space="0" w:color="auto"/>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(2)</w:t>
            </w:r>
          </w:p>
        </w:tc>
        <w:tc>
          <w:tcPr>
            <w:tcW w:w="1080" w:type="dxa"/>
            <w:tcBorders>
              <w:top w:val="single" w:sz="4" w:space="0" w:color="auto"/>
              <w:left w:val="single" w:sz="4" w:space="0" w:color="auto"/>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(2’)</w:t>
            </w:r>
          </w:p>
        </w:tc>
        <w:tc>
          <w:tcPr>
            <w:tcW w:w="1080" w:type="dxa"/>
            <w:tcBorders>
              <w:top w:val="single" w:sz="4" w:space="0" w:color="auto"/>
              <w:left w:val="single" w:sz="4" w:space="0" w:color="auto"/>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(3)</w:t>
            </w:r>
          </w:p>
        </w:tc>
        <w:tc>
          <w:tcPr>
            <w:tcW w:w="1080" w:type="dxa"/>
            <w:tcBorders>
              <w:top w:val="single" w:sz="4" w:space="0" w:color="auto"/>
              <w:left w:val="single" w:sz="4" w:space="0" w:color="auto"/>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(3’)</w:t>
            </w:r>
          </w:p>
        </w:tc>
      </w:tr>
      <w:tr w:rsidR="00DE6A24" w:rsidRPr="00DE6A24" w:rsidTr="00382DE6">
        <w:trPr>
          <w:trHeight w:val="144"/>
        </w:trPr>
        <w:tc>
          <w:tcPr>
            <w:tcW w:w="2538" w:type="dxa"/>
            <w:vMerge/>
            <w:tcBorders>
              <w:left w:val="single" w:sz="4" w:space="0" w:color="auto"/>
              <w:bottom w:val="single" w:sz="4" w:space="0" w:color="auto"/>
              <w:right w:val="single" w:sz="4" w:space="0" w:color="auto"/>
            </w:tcBorders>
            <w:vAlign w:val="bottom"/>
          </w:tcPr>
          <w:p w:rsidR="00DE6A24" w:rsidRPr="00DE6A24" w:rsidRDefault="00DE6A24" w:rsidP="00382DE6">
            <w:pPr>
              <w:spacing w:after="0"/>
              <w:rPr>
                <w:rFonts w:ascii="Times New Roman" w:hAnsi="Times New Roman"/>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Unwgt.</w:t>
            </w:r>
          </w:p>
        </w:tc>
        <w:tc>
          <w:tcPr>
            <w:tcW w:w="1170" w:type="dxa"/>
            <w:tcBorders>
              <w:top w:val="single" w:sz="4" w:space="0" w:color="auto"/>
              <w:left w:val="single" w:sz="4" w:space="0" w:color="auto"/>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Wgt.</w:t>
            </w:r>
          </w:p>
        </w:tc>
        <w:tc>
          <w:tcPr>
            <w:tcW w:w="1080" w:type="dxa"/>
            <w:tcBorders>
              <w:top w:val="single" w:sz="4" w:space="0" w:color="auto"/>
              <w:left w:val="single" w:sz="4" w:space="0" w:color="auto"/>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Unwgt.</w:t>
            </w:r>
          </w:p>
        </w:tc>
        <w:tc>
          <w:tcPr>
            <w:tcW w:w="1080" w:type="dxa"/>
            <w:tcBorders>
              <w:top w:val="single" w:sz="4" w:space="0" w:color="auto"/>
              <w:left w:val="single" w:sz="4" w:space="0" w:color="auto"/>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Wgt.</w:t>
            </w:r>
          </w:p>
        </w:tc>
        <w:tc>
          <w:tcPr>
            <w:tcW w:w="1080" w:type="dxa"/>
            <w:tcBorders>
              <w:top w:val="single" w:sz="4" w:space="0" w:color="auto"/>
              <w:left w:val="single" w:sz="4" w:space="0" w:color="auto"/>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Unwgt.</w:t>
            </w:r>
          </w:p>
        </w:tc>
        <w:tc>
          <w:tcPr>
            <w:tcW w:w="1080" w:type="dxa"/>
            <w:tcBorders>
              <w:top w:val="single" w:sz="4" w:space="0" w:color="auto"/>
              <w:left w:val="single" w:sz="4" w:space="0" w:color="auto"/>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Wgt.</w:t>
            </w:r>
          </w:p>
        </w:tc>
      </w:tr>
      <w:tr w:rsidR="00DE6A24" w:rsidRPr="00DE6A24" w:rsidTr="00382DE6">
        <w:trPr>
          <w:trHeight w:val="144"/>
        </w:trPr>
        <w:tc>
          <w:tcPr>
            <w:tcW w:w="2538" w:type="dxa"/>
            <w:tcBorders>
              <w:top w:val="single" w:sz="4" w:space="0" w:color="auto"/>
              <w:left w:val="single" w:sz="4" w:space="0" w:color="auto"/>
              <w:bottom w:val="single" w:sz="4" w:space="0" w:color="auto"/>
              <w:right w:val="single" w:sz="4" w:space="0" w:color="auto"/>
            </w:tcBorders>
            <w:vAlign w:val="center"/>
          </w:tcPr>
          <w:p w:rsidR="00DE6A24" w:rsidRPr="00DE6A24" w:rsidRDefault="00DE6A24" w:rsidP="00382DE6">
            <w:pPr>
              <w:spacing w:after="0"/>
              <w:rPr>
                <w:rFonts w:ascii="Times New Roman" w:hAnsi="Times New Roman"/>
                <w:i/>
                <w:sz w:val="22"/>
                <w:szCs w:val="22"/>
              </w:rPr>
            </w:pPr>
            <w:r w:rsidRPr="00DE6A24">
              <w:rPr>
                <w:rFonts w:ascii="Times New Roman" w:hAnsi="Times New Roman"/>
                <w:sz w:val="22"/>
                <w:szCs w:val="22"/>
              </w:rPr>
              <w:t xml:space="preserve">Sales tax rate, current </w:t>
            </w:r>
          </w:p>
        </w:tc>
        <w:tc>
          <w:tcPr>
            <w:tcW w:w="1080" w:type="dxa"/>
            <w:tcBorders>
              <w:top w:val="single" w:sz="4" w:space="0" w:color="auto"/>
              <w:left w:val="single" w:sz="4" w:space="0" w:color="auto"/>
              <w:bottom w:val="single" w:sz="4" w:space="0" w:color="auto"/>
              <w:right w:val="single" w:sz="4" w:space="0" w:color="auto"/>
            </w:tcBorders>
            <w:vAlign w:val="bottom"/>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0.312 (0.210)</w:t>
            </w:r>
          </w:p>
        </w:tc>
        <w:tc>
          <w:tcPr>
            <w:tcW w:w="1170" w:type="dxa"/>
            <w:tcBorders>
              <w:top w:val="single" w:sz="4" w:space="0" w:color="auto"/>
              <w:left w:val="single" w:sz="4" w:space="0" w:color="auto"/>
              <w:bottom w:val="single" w:sz="4" w:space="0" w:color="auto"/>
              <w:right w:val="single" w:sz="4" w:space="0" w:color="auto"/>
            </w:tcBorders>
            <w:vAlign w:val="bottom"/>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0.266 (0.097)</w:t>
            </w:r>
          </w:p>
        </w:tc>
        <w:tc>
          <w:tcPr>
            <w:tcW w:w="1080" w:type="dxa"/>
            <w:tcBorders>
              <w:top w:val="single" w:sz="4" w:space="0" w:color="auto"/>
              <w:left w:val="single" w:sz="4" w:space="0" w:color="auto"/>
              <w:bottom w:val="single" w:sz="4" w:space="0" w:color="auto"/>
              <w:right w:val="single" w:sz="4" w:space="0" w:color="auto"/>
            </w:tcBorders>
            <w:vAlign w:val="bottom"/>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0.033 (0.157)</w:t>
            </w:r>
          </w:p>
        </w:tc>
        <w:tc>
          <w:tcPr>
            <w:tcW w:w="1080" w:type="dxa"/>
            <w:tcBorders>
              <w:top w:val="single" w:sz="4" w:space="0" w:color="auto"/>
              <w:left w:val="single" w:sz="4" w:space="0" w:color="auto"/>
              <w:bottom w:val="single" w:sz="4" w:space="0" w:color="auto"/>
              <w:right w:val="single" w:sz="4" w:space="0" w:color="auto"/>
            </w:tcBorders>
            <w:vAlign w:val="bottom"/>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0.157 (0.084)</w:t>
            </w:r>
          </w:p>
        </w:tc>
        <w:tc>
          <w:tcPr>
            <w:tcW w:w="1080" w:type="dxa"/>
            <w:tcBorders>
              <w:top w:val="single" w:sz="4" w:space="0" w:color="auto"/>
              <w:left w:val="single" w:sz="4" w:space="0" w:color="auto"/>
              <w:bottom w:val="single" w:sz="4" w:space="0" w:color="auto"/>
              <w:right w:val="single" w:sz="4" w:space="0" w:color="auto"/>
            </w:tcBorders>
            <w:vAlign w:val="bottom"/>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-0.004 (0.229)</w:t>
            </w:r>
          </w:p>
        </w:tc>
        <w:tc>
          <w:tcPr>
            <w:tcW w:w="1080" w:type="dxa"/>
            <w:tcBorders>
              <w:top w:val="single" w:sz="4" w:space="0" w:color="auto"/>
              <w:left w:val="single" w:sz="4" w:space="0" w:color="auto"/>
              <w:bottom w:val="single" w:sz="4" w:space="0" w:color="auto"/>
              <w:right w:val="single" w:sz="4" w:space="0" w:color="auto"/>
            </w:tcBorders>
            <w:vAlign w:val="bottom"/>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0.167 (0.093)</w:t>
            </w:r>
          </w:p>
        </w:tc>
      </w:tr>
      <w:tr w:rsidR="00DE6A24" w:rsidRPr="00DE6A24" w:rsidTr="00382DE6">
        <w:trPr>
          <w:trHeight w:val="144"/>
        </w:trPr>
        <w:tc>
          <w:tcPr>
            <w:tcW w:w="2538" w:type="dxa"/>
            <w:tcBorders>
              <w:top w:val="nil"/>
              <w:bottom w:val="single" w:sz="4" w:space="0" w:color="auto"/>
              <w:right w:val="single" w:sz="4" w:space="0" w:color="auto"/>
            </w:tcBorders>
            <w:vAlign w:val="center"/>
          </w:tcPr>
          <w:p w:rsidR="00DE6A24" w:rsidRPr="00DE6A24" w:rsidRDefault="00DE6A24" w:rsidP="00382DE6">
            <w:pPr>
              <w:spacing w:after="0"/>
              <w:rPr>
                <w:rFonts w:ascii="Times New Roman" w:hAnsi="Times New Roman"/>
                <w:i/>
                <w:sz w:val="22"/>
                <w:szCs w:val="22"/>
              </w:rPr>
            </w:pPr>
            <w:r w:rsidRPr="00DE6A24">
              <w:rPr>
                <w:rFonts w:ascii="Times New Roman" w:hAnsi="Times New Roman"/>
                <w:sz w:val="22"/>
                <w:szCs w:val="22"/>
              </w:rPr>
              <w:t xml:space="preserve">Sales tax rate, lagged    </w:t>
            </w:r>
          </w:p>
        </w:tc>
        <w:tc>
          <w:tcPr>
            <w:tcW w:w="1080" w:type="dxa"/>
            <w:tcBorders>
              <w:top w:val="nil"/>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 xml:space="preserve">-             </w:t>
            </w:r>
          </w:p>
        </w:tc>
        <w:tc>
          <w:tcPr>
            <w:tcW w:w="1170" w:type="dxa"/>
            <w:tcBorders>
              <w:top w:val="nil"/>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 xml:space="preserve">-             </w:t>
            </w:r>
          </w:p>
        </w:tc>
        <w:tc>
          <w:tcPr>
            <w:tcW w:w="1080" w:type="dxa"/>
            <w:tcBorders>
              <w:top w:val="nil"/>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0.470 (0.432)</w:t>
            </w:r>
          </w:p>
        </w:tc>
        <w:tc>
          <w:tcPr>
            <w:tcW w:w="1080" w:type="dxa"/>
            <w:tcBorders>
              <w:top w:val="nil"/>
              <w:bottom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0.216 (0.118)</w:t>
            </w:r>
          </w:p>
        </w:tc>
        <w:tc>
          <w:tcPr>
            <w:tcW w:w="1080" w:type="dxa"/>
            <w:tcBorders>
              <w:top w:val="nil"/>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0.521 (0.421)</w:t>
            </w:r>
          </w:p>
        </w:tc>
        <w:tc>
          <w:tcPr>
            <w:tcW w:w="1080" w:type="dxa"/>
            <w:tcBorders>
              <w:top w:val="nil"/>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0.214 (0.123)</w:t>
            </w:r>
          </w:p>
        </w:tc>
      </w:tr>
      <w:tr w:rsidR="00DE6A24" w:rsidRPr="00DE6A24" w:rsidTr="00382DE6">
        <w:trPr>
          <w:trHeight w:val="144"/>
        </w:trPr>
        <w:tc>
          <w:tcPr>
            <w:tcW w:w="2538" w:type="dxa"/>
            <w:tcBorders>
              <w:top w:val="nil"/>
              <w:bottom w:val="single" w:sz="4" w:space="0" w:color="auto"/>
              <w:right w:val="single" w:sz="4" w:space="0" w:color="auto"/>
            </w:tcBorders>
            <w:vAlign w:val="center"/>
          </w:tcPr>
          <w:p w:rsidR="00DE6A24" w:rsidRPr="00DE6A24" w:rsidRDefault="00DE6A24" w:rsidP="00DE6A24">
            <w:pPr>
              <w:spacing w:after="0"/>
              <w:rPr>
                <w:rFonts w:ascii="Times New Roman" w:hAnsi="Times New Roman"/>
                <w:sz w:val="22"/>
                <w:szCs w:val="22"/>
              </w:rPr>
            </w:pPr>
            <w:r w:rsidRPr="00DE6A24">
              <w:rPr>
                <w:rFonts w:ascii="Times New Roman" w:hAnsi="Times New Roman"/>
                <w:sz w:val="22"/>
                <w:szCs w:val="22"/>
              </w:rPr>
              <w:t xml:space="preserve">Sales tax rate, current </w:t>
            </w:r>
            <w:r>
              <w:rPr>
                <w:rFonts w:ascii="Times New Roman" w:hAnsi="Times New Roman"/>
                <w:sz w:val="22"/>
                <w:szCs w:val="22"/>
              </w:rPr>
              <w:t>×</w:t>
            </w:r>
            <w:r w:rsidRPr="00DE6A24">
              <w:rPr>
                <w:rFonts w:ascii="Times New Roman" w:hAnsi="Times New Roman"/>
                <w:sz w:val="22"/>
                <w:szCs w:val="22"/>
              </w:rPr>
              <w:t xml:space="preserve"> (BYP/100,000)</w:t>
            </w:r>
          </w:p>
        </w:tc>
        <w:tc>
          <w:tcPr>
            <w:tcW w:w="1080" w:type="dxa"/>
            <w:tcBorders>
              <w:top w:val="nil"/>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-0.097 (0.088)</w:t>
            </w:r>
          </w:p>
        </w:tc>
        <w:tc>
          <w:tcPr>
            <w:tcW w:w="1170" w:type="dxa"/>
            <w:tcBorders>
              <w:top w:val="nil"/>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-0.075 (0.027)</w:t>
            </w:r>
          </w:p>
        </w:tc>
        <w:tc>
          <w:tcPr>
            <w:tcW w:w="1080" w:type="dxa"/>
            <w:tcBorders>
              <w:top w:val="nil"/>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0.017 (0.063)</w:t>
            </w:r>
          </w:p>
        </w:tc>
        <w:tc>
          <w:tcPr>
            <w:tcW w:w="1080" w:type="dxa"/>
            <w:tcBorders>
              <w:top w:val="nil"/>
              <w:bottom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-0.052 (0.025)</w:t>
            </w:r>
          </w:p>
        </w:tc>
        <w:tc>
          <w:tcPr>
            <w:tcW w:w="1080" w:type="dxa"/>
            <w:tcBorders>
              <w:top w:val="nil"/>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0.016 (0.070)</w:t>
            </w:r>
          </w:p>
        </w:tc>
        <w:tc>
          <w:tcPr>
            <w:tcW w:w="1080" w:type="dxa"/>
            <w:tcBorders>
              <w:top w:val="nil"/>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-0.054 (0.026)</w:t>
            </w:r>
          </w:p>
        </w:tc>
      </w:tr>
      <w:tr w:rsidR="00DE6A24" w:rsidRPr="00DE6A24" w:rsidTr="00382DE6">
        <w:trPr>
          <w:trHeight w:val="144"/>
        </w:trPr>
        <w:tc>
          <w:tcPr>
            <w:tcW w:w="2538" w:type="dxa"/>
            <w:tcBorders>
              <w:top w:val="nil"/>
              <w:bottom w:val="single" w:sz="4" w:space="0" w:color="auto"/>
              <w:right w:val="single" w:sz="4" w:space="0" w:color="auto"/>
            </w:tcBorders>
            <w:vAlign w:val="center"/>
          </w:tcPr>
          <w:p w:rsidR="00DE6A24" w:rsidRPr="00DE6A24" w:rsidRDefault="00DE6A24" w:rsidP="00DE6A24">
            <w:pPr>
              <w:spacing w:after="0"/>
              <w:rPr>
                <w:rFonts w:ascii="Times New Roman" w:hAnsi="Times New Roman"/>
                <w:sz w:val="22"/>
                <w:szCs w:val="22"/>
              </w:rPr>
            </w:pPr>
            <w:r w:rsidRPr="00DE6A24">
              <w:rPr>
                <w:rFonts w:ascii="Times New Roman" w:hAnsi="Times New Roman"/>
                <w:sz w:val="22"/>
                <w:szCs w:val="22"/>
              </w:rPr>
              <w:t>Sales tax rate, lagged</w:t>
            </w:r>
            <w:r>
              <w:rPr>
                <w:rFonts w:ascii="Times New Roman" w:hAnsi="Times New Roman"/>
                <w:sz w:val="22"/>
                <w:szCs w:val="22"/>
              </w:rPr>
              <w:t xml:space="preserve"> ×</w:t>
            </w:r>
            <w:r w:rsidRPr="00DE6A24">
              <w:rPr>
                <w:rFonts w:ascii="Times New Roman" w:hAnsi="Times New Roman"/>
                <w:sz w:val="22"/>
                <w:szCs w:val="22"/>
              </w:rPr>
              <w:t xml:space="preserve">   (BYP/100,000)</w:t>
            </w:r>
          </w:p>
        </w:tc>
        <w:tc>
          <w:tcPr>
            <w:tcW w:w="1080" w:type="dxa"/>
            <w:tcBorders>
              <w:top w:val="nil"/>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w:t>
            </w:r>
          </w:p>
        </w:tc>
        <w:tc>
          <w:tcPr>
            <w:tcW w:w="1170" w:type="dxa"/>
            <w:tcBorders>
              <w:top w:val="nil"/>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w:t>
            </w:r>
          </w:p>
        </w:tc>
        <w:tc>
          <w:tcPr>
            <w:tcW w:w="1080" w:type="dxa"/>
            <w:tcBorders>
              <w:top w:val="nil"/>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-0.195 (0.197)</w:t>
            </w:r>
          </w:p>
        </w:tc>
        <w:tc>
          <w:tcPr>
            <w:tcW w:w="1080" w:type="dxa"/>
            <w:tcBorders>
              <w:top w:val="nil"/>
              <w:bottom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-0.052 (0.035)</w:t>
            </w:r>
          </w:p>
        </w:tc>
        <w:tc>
          <w:tcPr>
            <w:tcW w:w="1080" w:type="dxa"/>
            <w:tcBorders>
              <w:top w:val="nil"/>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-0.188 (0.181)</w:t>
            </w:r>
          </w:p>
        </w:tc>
        <w:tc>
          <w:tcPr>
            <w:tcW w:w="1080" w:type="dxa"/>
            <w:tcBorders>
              <w:top w:val="nil"/>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-0.052 (0.035)</w:t>
            </w:r>
          </w:p>
        </w:tc>
      </w:tr>
      <w:tr w:rsidR="00DE6A24" w:rsidRPr="00DE6A24" w:rsidTr="00382DE6">
        <w:trPr>
          <w:trHeight w:val="144"/>
        </w:trPr>
        <w:tc>
          <w:tcPr>
            <w:tcW w:w="2538" w:type="dxa"/>
            <w:tcBorders>
              <w:top w:val="nil"/>
              <w:bottom w:val="single" w:sz="4" w:space="0" w:color="auto"/>
              <w:right w:val="single" w:sz="4" w:space="0" w:color="auto"/>
            </w:tcBorders>
            <w:vAlign w:val="center"/>
          </w:tcPr>
          <w:p w:rsidR="00DE6A24" w:rsidRPr="00DE6A24" w:rsidRDefault="00DE6A24" w:rsidP="00DE6A24">
            <w:pPr>
              <w:spacing w:after="0"/>
              <w:rPr>
                <w:rFonts w:ascii="Times New Roman" w:hAnsi="Times New Roman"/>
                <w:sz w:val="22"/>
                <w:szCs w:val="22"/>
              </w:rPr>
            </w:pPr>
            <w:r w:rsidRPr="00DE6A24">
              <w:rPr>
                <w:rFonts w:ascii="Times New Roman" w:hAnsi="Times New Roman"/>
                <w:sz w:val="22"/>
                <w:szCs w:val="22"/>
              </w:rPr>
              <w:t>Sales tax rate, current</w:t>
            </w:r>
            <w:r>
              <w:rPr>
                <w:rFonts w:ascii="Times New Roman" w:hAnsi="Times New Roman"/>
                <w:sz w:val="22"/>
                <w:szCs w:val="22"/>
              </w:rPr>
              <w:t xml:space="preserve"> ×</w:t>
            </w:r>
            <w:r w:rsidRPr="00DE6A24">
              <w:rPr>
                <w:rFonts w:ascii="Times New Roman" w:hAnsi="Times New Roman"/>
                <w:sz w:val="22"/>
                <w:szCs w:val="22"/>
              </w:rPr>
              <w:t xml:space="preserve"> (BYP</w:t>
            </w:r>
            <w:r w:rsidRPr="00DE6A24">
              <w:rPr>
                <w:rFonts w:ascii="Times New Roman" w:hAnsi="Times New Roman"/>
                <w:sz w:val="22"/>
                <w:szCs w:val="22"/>
                <w:vertAlign w:val="superscript"/>
              </w:rPr>
              <w:t>2</w:t>
            </w:r>
            <w:r w:rsidRPr="00DE6A24">
              <w:rPr>
                <w:rFonts w:ascii="Times New Roman" w:hAnsi="Times New Roman"/>
                <w:sz w:val="22"/>
                <w:szCs w:val="22"/>
              </w:rPr>
              <w:t>/10,000,000)</w:t>
            </w:r>
          </w:p>
        </w:tc>
        <w:tc>
          <w:tcPr>
            <w:tcW w:w="1080" w:type="dxa"/>
            <w:tcBorders>
              <w:top w:val="nil"/>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5.6e-6 (4.2e-6)</w:t>
            </w:r>
          </w:p>
        </w:tc>
        <w:tc>
          <w:tcPr>
            <w:tcW w:w="1170" w:type="dxa"/>
            <w:tcBorders>
              <w:top w:val="nil"/>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4.0e-6 (1.1e-6)</w:t>
            </w:r>
          </w:p>
        </w:tc>
        <w:tc>
          <w:tcPr>
            <w:tcW w:w="1080" w:type="dxa"/>
            <w:tcBorders>
              <w:top w:val="nil"/>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1.7e-7 (2.9e-6)</w:t>
            </w:r>
          </w:p>
        </w:tc>
        <w:tc>
          <w:tcPr>
            <w:tcW w:w="1080" w:type="dxa"/>
            <w:tcBorders>
              <w:top w:val="nil"/>
              <w:bottom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3.2e-6 (1.0e-6)</w:t>
            </w:r>
          </w:p>
        </w:tc>
        <w:tc>
          <w:tcPr>
            <w:tcW w:w="1080" w:type="dxa"/>
            <w:tcBorders>
              <w:top w:val="nil"/>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1.6e-7 (3.3e-6)</w:t>
            </w:r>
          </w:p>
        </w:tc>
        <w:tc>
          <w:tcPr>
            <w:tcW w:w="1080" w:type="dxa"/>
            <w:tcBorders>
              <w:top w:val="nil"/>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3.3e-6 (1.1e-6)</w:t>
            </w:r>
          </w:p>
        </w:tc>
      </w:tr>
      <w:tr w:rsidR="00DE6A24" w:rsidRPr="00DE6A24" w:rsidTr="00382DE6">
        <w:trPr>
          <w:trHeight w:val="144"/>
        </w:trPr>
        <w:tc>
          <w:tcPr>
            <w:tcW w:w="2538" w:type="dxa"/>
            <w:tcBorders>
              <w:top w:val="nil"/>
              <w:bottom w:val="single" w:sz="4" w:space="0" w:color="auto"/>
              <w:right w:val="single" w:sz="4" w:space="0" w:color="auto"/>
            </w:tcBorders>
            <w:vAlign w:val="center"/>
          </w:tcPr>
          <w:p w:rsidR="00DE6A24" w:rsidRPr="00DE6A24" w:rsidRDefault="00DE6A24" w:rsidP="00DE6A24">
            <w:pPr>
              <w:spacing w:after="0"/>
              <w:rPr>
                <w:rFonts w:ascii="Times New Roman" w:hAnsi="Times New Roman"/>
                <w:sz w:val="22"/>
                <w:szCs w:val="22"/>
              </w:rPr>
            </w:pPr>
            <w:r w:rsidRPr="00DE6A24">
              <w:rPr>
                <w:rFonts w:ascii="Times New Roman" w:hAnsi="Times New Roman"/>
                <w:sz w:val="22"/>
                <w:szCs w:val="22"/>
              </w:rPr>
              <w:t>Sales tax rate, lagged</w:t>
            </w:r>
            <w:r>
              <w:rPr>
                <w:rFonts w:ascii="Times New Roman" w:hAnsi="Times New Roman"/>
                <w:sz w:val="22"/>
                <w:szCs w:val="22"/>
              </w:rPr>
              <w:t xml:space="preserve"> ×</w:t>
            </w:r>
            <w:r w:rsidRPr="00DE6A24">
              <w:rPr>
                <w:rFonts w:ascii="Times New Roman" w:hAnsi="Times New Roman"/>
                <w:sz w:val="22"/>
                <w:szCs w:val="22"/>
              </w:rPr>
              <w:t xml:space="preserve"> (BYP</w:t>
            </w:r>
            <w:r w:rsidRPr="00DE6A24">
              <w:rPr>
                <w:rFonts w:ascii="Times New Roman" w:hAnsi="Times New Roman"/>
                <w:sz w:val="22"/>
                <w:szCs w:val="22"/>
                <w:vertAlign w:val="superscript"/>
              </w:rPr>
              <w:t>2</w:t>
            </w:r>
            <w:r w:rsidRPr="00DE6A24">
              <w:rPr>
                <w:rFonts w:ascii="Times New Roman" w:hAnsi="Times New Roman"/>
                <w:sz w:val="22"/>
                <w:szCs w:val="22"/>
              </w:rPr>
              <w:t>/10,000,000)</w:t>
            </w:r>
          </w:p>
        </w:tc>
        <w:tc>
          <w:tcPr>
            <w:tcW w:w="1080" w:type="dxa"/>
            <w:tcBorders>
              <w:top w:val="nil"/>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w:t>
            </w:r>
          </w:p>
        </w:tc>
        <w:tc>
          <w:tcPr>
            <w:tcW w:w="1170" w:type="dxa"/>
            <w:tcBorders>
              <w:top w:val="nil"/>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w:t>
            </w:r>
          </w:p>
        </w:tc>
        <w:tc>
          <w:tcPr>
            <w:tcW w:w="1080" w:type="dxa"/>
            <w:tcBorders>
              <w:top w:val="nil"/>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9.0e-6 (9.4e-6)</w:t>
            </w:r>
          </w:p>
        </w:tc>
        <w:tc>
          <w:tcPr>
            <w:tcW w:w="1080" w:type="dxa"/>
            <w:tcBorders>
              <w:top w:val="nil"/>
              <w:bottom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1.9e-6 (1.5e-6)</w:t>
            </w:r>
          </w:p>
        </w:tc>
        <w:tc>
          <w:tcPr>
            <w:tcW w:w="1080" w:type="dxa"/>
            <w:tcBorders>
              <w:top w:val="nil"/>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8.8e-6 (8.7e-6)</w:t>
            </w:r>
          </w:p>
        </w:tc>
        <w:tc>
          <w:tcPr>
            <w:tcW w:w="1080" w:type="dxa"/>
            <w:tcBorders>
              <w:top w:val="nil"/>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1.9e-6 (1.5e-6)</w:t>
            </w:r>
          </w:p>
        </w:tc>
      </w:tr>
      <w:tr w:rsidR="00DE6A24" w:rsidRPr="00DE6A24" w:rsidTr="00382DE6">
        <w:trPr>
          <w:trHeight w:val="144"/>
        </w:trPr>
        <w:tc>
          <w:tcPr>
            <w:tcW w:w="2538" w:type="dxa"/>
            <w:tcBorders>
              <w:top w:val="nil"/>
              <w:bottom w:val="single" w:sz="4" w:space="0" w:color="auto"/>
              <w:right w:val="single" w:sz="4" w:space="0" w:color="auto"/>
            </w:tcBorders>
            <w:vAlign w:val="center"/>
          </w:tcPr>
          <w:p w:rsidR="00DE6A24" w:rsidRPr="00DE6A24" w:rsidRDefault="00DE6A24" w:rsidP="00382DE6">
            <w:pPr>
              <w:spacing w:after="0"/>
              <w:rPr>
                <w:rFonts w:ascii="Times New Roman" w:hAnsi="Times New Roman"/>
                <w:sz w:val="22"/>
                <w:szCs w:val="22"/>
              </w:rPr>
            </w:pPr>
            <w:r w:rsidRPr="00DE6A24">
              <w:rPr>
                <w:rFonts w:ascii="Times New Roman" w:hAnsi="Times New Roman"/>
                <w:sz w:val="22"/>
                <w:szCs w:val="22"/>
              </w:rPr>
              <w:t xml:space="preserve">Neighboring sales tax rate, current </w:t>
            </w:r>
          </w:p>
        </w:tc>
        <w:tc>
          <w:tcPr>
            <w:tcW w:w="1080" w:type="dxa"/>
            <w:tcBorders>
              <w:top w:val="nil"/>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w:t>
            </w:r>
          </w:p>
        </w:tc>
        <w:tc>
          <w:tcPr>
            <w:tcW w:w="1170" w:type="dxa"/>
            <w:tcBorders>
              <w:top w:val="nil"/>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w:t>
            </w:r>
          </w:p>
        </w:tc>
        <w:tc>
          <w:tcPr>
            <w:tcW w:w="1080" w:type="dxa"/>
            <w:tcBorders>
              <w:top w:val="nil"/>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w:t>
            </w:r>
          </w:p>
        </w:tc>
        <w:tc>
          <w:tcPr>
            <w:tcW w:w="1080" w:type="dxa"/>
            <w:tcBorders>
              <w:top w:val="nil"/>
              <w:bottom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w:t>
            </w:r>
          </w:p>
        </w:tc>
        <w:tc>
          <w:tcPr>
            <w:tcW w:w="1080" w:type="dxa"/>
            <w:tcBorders>
              <w:top w:val="nil"/>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0.245 (0.489)</w:t>
            </w:r>
          </w:p>
        </w:tc>
        <w:tc>
          <w:tcPr>
            <w:tcW w:w="1080" w:type="dxa"/>
            <w:tcBorders>
              <w:top w:val="nil"/>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-0.035 (0.095)</w:t>
            </w:r>
          </w:p>
        </w:tc>
      </w:tr>
      <w:tr w:rsidR="00DE6A24" w:rsidRPr="00DE6A24" w:rsidTr="00382DE6">
        <w:trPr>
          <w:trHeight w:val="144"/>
        </w:trPr>
        <w:tc>
          <w:tcPr>
            <w:tcW w:w="2538" w:type="dxa"/>
            <w:tcBorders>
              <w:top w:val="single" w:sz="4" w:space="0" w:color="auto"/>
              <w:bottom w:val="single" w:sz="4" w:space="0" w:color="auto"/>
              <w:right w:val="single" w:sz="4" w:space="0" w:color="auto"/>
            </w:tcBorders>
            <w:vAlign w:val="center"/>
          </w:tcPr>
          <w:p w:rsidR="00DE6A24" w:rsidRPr="00DE6A24" w:rsidRDefault="00DE6A24" w:rsidP="00382DE6">
            <w:pPr>
              <w:spacing w:after="0"/>
              <w:rPr>
                <w:rFonts w:ascii="Times New Roman" w:hAnsi="Times New Roman"/>
                <w:i/>
                <w:sz w:val="22"/>
                <w:szCs w:val="22"/>
              </w:rPr>
            </w:pPr>
            <w:r w:rsidRPr="00DE6A24">
              <w:rPr>
                <w:rFonts w:ascii="Times New Roman" w:hAnsi="Times New Roman"/>
                <w:sz w:val="22"/>
                <w:szCs w:val="22"/>
              </w:rPr>
              <w:t xml:space="preserve">Neighboring sales tax rate, lagged                      </w:t>
            </w:r>
          </w:p>
        </w:tc>
        <w:tc>
          <w:tcPr>
            <w:tcW w:w="1080" w:type="dxa"/>
            <w:tcBorders>
              <w:top w:val="single" w:sz="4" w:space="0" w:color="auto"/>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w:t>
            </w:r>
          </w:p>
        </w:tc>
        <w:tc>
          <w:tcPr>
            <w:tcW w:w="1170" w:type="dxa"/>
            <w:tcBorders>
              <w:top w:val="single" w:sz="4" w:space="0" w:color="auto"/>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w:t>
            </w:r>
          </w:p>
        </w:tc>
        <w:tc>
          <w:tcPr>
            <w:tcW w:w="1080" w:type="dxa"/>
            <w:tcBorders>
              <w:top w:val="single" w:sz="4" w:space="0" w:color="auto"/>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w:t>
            </w:r>
          </w:p>
        </w:tc>
        <w:tc>
          <w:tcPr>
            <w:tcW w:w="1080" w:type="dxa"/>
            <w:tcBorders>
              <w:top w:val="single" w:sz="4" w:space="0" w:color="auto"/>
              <w:bottom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w:t>
            </w:r>
          </w:p>
        </w:tc>
        <w:tc>
          <w:tcPr>
            <w:tcW w:w="1080" w:type="dxa"/>
            <w:tcBorders>
              <w:top w:val="single" w:sz="4" w:space="0" w:color="auto"/>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-0.282 (0.220)</w:t>
            </w:r>
          </w:p>
        </w:tc>
        <w:tc>
          <w:tcPr>
            <w:tcW w:w="1080" w:type="dxa"/>
            <w:tcBorders>
              <w:top w:val="single" w:sz="4" w:space="0" w:color="auto"/>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0.017 (0.077)</w:t>
            </w:r>
          </w:p>
        </w:tc>
      </w:tr>
      <w:tr w:rsidR="00DE6A24" w:rsidRPr="00DE6A24" w:rsidTr="00382DE6">
        <w:trPr>
          <w:trHeight w:val="144"/>
        </w:trPr>
        <w:tc>
          <w:tcPr>
            <w:tcW w:w="2538" w:type="dxa"/>
            <w:tcBorders>
              <w:top w:val="single" w:sz="4" w:space="0" w:color="auto"/>
              <w:bottom w:val="single" w:sz="4" w:space="0" w:color="auto"/>
              <w:right w:val="single" w:sz="4" w:space="0" w:color="auto"/>
            </w:tcBorders>
            <w:vAlign w:val="center"/>
          </w:tcPr>
          <w:p w:rsidR="00DE6A24" w:rsidRPr="00DE6A24" w:rsidRDefault="00DE6A24" w:rsidP="00382DE6">
            <w:pPr>
              <w:spacing w:after="0"/>
              <w:rPr>
                <w:rFonts w:ascii="Times New Roman" w:hAnsi="Times New Roman"/>
                <w:sz w:val="22"/>
                <w:szCs w:val="22"/>
              </w:rPr>
            </w:pPr>
            <w:r w:rsidRPr="00DE6A24">
              <w:rPr>
                <w:rFonts w:ascii="Times New Roman" w:hAnsi="Times New Roman"/>
                <w:sz w:val="22"/>
                <w:szCs w:val="22"/>
              </w:rPr>
              <w:t xml:space="preserve">Effect of a unit increase in current local sales tax rate </w:t>
            </w:r>
          </w:p>
        </w:tc>
        <w:tc>
          <w:tcPr>
            <w:tcW w:w="1080" w:type="dxa"/>
            <w:tcBorders>
              <w:top w:val="single" w:sz="4" w:space="0" w:color="auto"/>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0.140 (0.067)</w:t>
            </w:r>
          </w:p>
        </w:tc>
        <w:tc>
          <w:tcPr>
            <w:tcW w:w="1170" w:type="dxa"/>
            <w:tcBorders>
              <w:top w:val="single" w:sz="4" w:space="0" w:color="auto"/>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0.131 (0.054)</w:t>
            </w:r>
          </w:p>
        </w:tc>
        <w:tc>
          <w:tcPr>
            <w:tcW w:w="1080" w:type="dxa"/>
            <w:tcBorders>
              <w:top w:val="single" w:sz="4" w:space="0" w:color="auto"/>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w:t>
            </w:r>
          </w:p>
        </w:tc>
        <w:tc>
          <w:tcPr>
            <w:tcW w:w="1080" w:type="dxa"/>
            <w:tcBorders>
              <w:top w:val="single" w:sz="4" w:space="0" w:color="auto"/>
              <w:bottom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w:t>
            </w:r>
          </w:p>
        </w:tc>
        <w:tc>
          <w:tcPr>
            <w:tcW w:w="1080" w:type="dxa"/>
            <w:tcBorders>
              <w:top w:val="single" w:sz="4" w:space="0" w:color="auto"/>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w:t>
            </w:r>
          </w:p>
        </w:tc>
        <w:tc>
          <w:tcPr>
            <w:tcW w:w="1080" w:type="dxa"/>
            <w:tcBorders>
              <w:top w:val="single" w:sz="4" w:space="0" w:color="auto"/>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w:t>
            </w:r>
          </w:p>
        </w:tc>
      </w:tr>
      <w:tr w:rsidR="00DE6A24" w:rsidRPr="00DE6A24" w:rsidTr="00382DE6">
        <w:trPr>
          <w:trHeight w:val="144"/>
        </w:trPr>
        <w:tc>
          <w:tcPr>
            <w:tcW w:w="2538" w:type="dxa"/>
            <w:tcBorders>
              <w:top w:val="single" w:sz="4" w:space="0" w:color="auto"/>
              <w:bottom w:val="single" w:sz="4" w:space="0" w:color="auto"/>
              <w:right w:val="single" w:sz="4" w:space="0" w:color="auto"/>
            </w:tcBorders>
            <w:vAlign w:val="center"/>
          </w:tcPr>
          <w:p w:rsidR="00DE6A24" w:rsidRPr="00DE6A24" w:rsidRDefault="00DE6A24" w:rsidP="00382DE6">
            <w:pPr>
              <w:spacing w:after="0"/>
              <w:rPr>
                <w:rFonts w:ascii="Times New Roman" w:hAnsi="Times New Roman"/>
                <w:sz w:val="22"/>
                <w:szCs w:val="22"/>
              </w:rPr>
            </w:pPr>
            <w:r w:rsidRPr="00DE6A24">
              <w:rPr>
                <w:rFonts w:ascii="Times New Roman" w:hAnsi="Times New Roman"/>
                <w:sz w:val="22"/>
                <w:szCs w:val="22"/>
              </w:rPr>
              <w:t>Effect of a unit increase in current plus lagged local sales tax rate</w:t>
            </w:r>
          </w:p>
        </w:tc>
        <w:tc>
          <w:tcPr>
            <w:tcW w:w="1080" w:type="dxa"/>
            <w:tcBorders>
              <w:top w:val="single" w:sz="4" w:space="0" w:color="auto"/>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w:t>
            </w:r>
          </w:p>
        </w:tc>
        <w:tc>
          <w:tcPr>
            <w:tcW w:w="1170" w:type="dxa"/>
            <w:tcBorders>
              <w:top w:val="single" w:sz="4" w:space="0" w:color="auto"/>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w:t>
            </w:r>
          </w:p>
        </w:tc>
        <w:tc>
          <w:tcPr>
            <w:tcW w:w="1080" w:type="dxa"/>
            <w:tcBorders>
              <w:top w:val="single" w:sz="4" w:space="0" w:color="auto"/>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0.183 (0.097)</w:t>
            </w:r>
          </w:p>
        </w:tc>
        <w:tc>
          <w:tcPr>
            <w:tcW w:w="1080" w:type="dxa"/>
            <w:tcBorders>
              <w:top w:val="single" w:sz="4" w:space="0" w:color="auto"/>
              <w:bottom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0.184 (0.068)</w:t>
            </w:r>
          </w:p>
        </w:tc>
        <w:tc>
          <w:tcPr>
            <w:tcW w:w="1080" w:type="dxa"/>
            <w:tcBorders>
              <w:top w:val="single" w:sz="4" w:space="0" w:color="auto"/>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0.206 (0.118)</w:t>
            </w:r>
          </w:p>
        </w:tc>
        <w:tc>
          <w:tcPr>
            <w:tcW w:w="1080" w:type="dxa"/>
            <w:tcBorders>
              <w:top w:val="single" w:sz="4" w:space="0" w:color="auto"/>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0.188 (0.071)</w:t>
            </w:r>
          </w:p>
        </w:tc>
      </w:tr>
      <w:tr w:rsidR="00DE6A24" w:rsidRPr="00DE6A24" w:rsidTr="00DE6A24">
        <w:trPr>
          <w:trHeight w:val="144"/>
        </w:trPr>
        <w:tc>
          <w:tcPr>
            <w:tcW w:w="2538" w:type="dxa"/>
            <w:tcBorders>
              <w:top w:val="single" w:sz="4" w:space="0" w:color="auto"/>
              <w:bottom w:val="single" w:sz="4" w:space="0" w:color="auto"/>
              <w:right w:val="single" w:sz="4" w:space="0" w:color="auto"/>
            </w:tcBorders>
            <w:vAlign w:val="bottom"/>
          </w:tcPr>
          <w:p w:rsidR="00DE6A24" w:rsidRPr="00DE6A24" w:rsidRDefault="00DE6A24" w:rsidP="00382DE6">
            <w:pPr>
              <w:spacing w:after="0"/>
              <w:rPr>
                <w:rFonts w:ascii="Times New Roman" w:hAnsi="Times New Roman"/>
                <w:sz w:val="22"/>
                <w:szCs w:val="22"/>
                <w:vertAlign w:val="superscript"/>
              </w:rPr>
            </w:pPr>
            <w:r w:rsidRPr="00DE6A24">
              <w:rPr>
                <w:rFonts w:ascii="Times New Roman" w:hAnsi="Times New Roman"/>
                <w:sz w:val="22"/>
                <w:szCs w:val="22"/>
              </w:rPr>
              <w:t>R</w:t>
            </w:r>
            <w:r w:rsidRPr="00DE6A24">
              <w:rPr>
                <w:rFonts w:ascii="Times New Roman" w:hAnsi="Times New Roman"/>
                <w:sz w:val="22"/>
                <w:szCs w:val="22"/>
                <w:vertAlign w:val="superscript"/>
              </w:rPr>
              <w:t>2</w:t>
            </w:r>
          </w:p>
        </w:tc>
        <w:tc>
          <w:tcPr>
            <w:tcW w:w="1080" w:type="dxa"/>
            <w:tcBorders>
              <w:top w:val="single" w:sz="4" w:space="0" w:color="auto"/>
              <w:bottom w:val="single" w:sz="4" w:space="0" w:color="auto"/>
              <w:right w:val="single" w:sz="4" w:space="0" w:color="auto"/>
            </w:tcBorders>
            <w:vAlign w:val="bottom"/>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0.98</w:t>
            </w:r>
          </w:p>
        </w:tc>
        <w:tc>
          <w:tcPr>
            <w:tcW w:w="1170" w:type="dxa"/>
            <w:tcBorders>
              <w:top w:val="single" w:sz="4" w:space="0" w:color="auto"/>
              <w:bottom w:val="single" w:sz="4" w:space="0" w:color="auto"/>
              <w:right w:val="single" w:sz="4" w:space="0" w:color="auto"/>
            </w:tcBorders>
            <w:vAlign w:val="bottom"/>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0.99</w:t>
            </w:r>
          </w:p>
        </w:tc>
        <w:tc>
          <w:tcPr>
            <w:tcW w:w="1080" w:type="dxa"/>
            <w:tcBorders>
              <w:top w:val="single" w:sz="4" w:space="0" w:color="auto"/>
              <w:bottom w:val="single" w:sz="4" w:space="0" w:color="auto"/>
              <w:right w:val="single" w:sz="4" w:space="0" w:color="auto"/>
            </w:tcBorders>
            <w:vAlign w:val="bottom"/>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0.98</w:t>
            </w:r>
          </w:p>
        </w:tc>
        <w:tc>
          <w:tcPr>
            <w:tcW w:w="1080" w:type="dxa"/>
            <w:tcBorders>
              <w:top w:val="single" w:sz="4" w:space="0" w:color="auto"/>
              <w:bottom w:val="single" w:sz="4" w:space="0" w:color="auto"/>
            </w:tcBorders>
            <w:vAlign w:val="bottom"/>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0.98</w:t>
            </w:r>
          </w:p>
        </w:tc>
        <w:tc>
          <w:tcPr>
            <w:tcW w:w="1080" w:type="dxa"/>
            <w:tcBorders>
              <w:top w:val="single" w:sz="4" w:space="0" w:color="auto"/>
              <w:bottom w:val="single" w:sz="4" w:space="0" w:color="auto"/>
              <w:right w:val="single" w:sz="4" w:space="0" w:color="auto"/>
            </w:tcBorders>
            <w:vAlign w:val="bottom"/>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0.98</w:t>
            </w:r>
          </w:p>
        </w:tc>
        <w:tc>
          <w:tcPr>
            <w:tcW w:w="1080" w:type="dxa"/>
            <w:tcBorders>
              <w:top w:val="single" w:sz="4" w:space="0" w:color="auto"/>
              <w:bottom w:val="single" w:sz="4" w:space="0" w:color="auto"/>
              <w:right w:val="single" w:sz="4" w:space="0" w:color="auto"/>
            </w:tcBorders>
            <w:vAlign w:val="bottom"/>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0.99</w:t>
            </w:r>
          </w:p>
        </w:tc>
      </w:tr>
      <w:tr w:rsidR="00DE6A24" w:rsidRPr="00DE6A24" w:rsidTr="00DE6A24">
        <w:trPr>
          <w:trHeight w:val="144"/>
        </w:trPr>
        <w:tc>
          <w:tcPr>
            <w:tcW w:w="9108" w:type="dxa"/>
            <w:gridSpan w:val="7"/>
            <w:tcBorders>
              <w:top w:val="single" w:sz="4" w:space="0" w:color="auto"/>
              <w:left w:val="nil"/>
              <w:bottom w:val="nil"/>
              <w:right w:val="nil"/>
            </w:tcBorders>
            <w:vAlign w:val="bottom"/>
          </w:tcPr>
          <w:p w:rsidR="00DE6A24" w:rsidRPr="00DE6A24" w:rsidRDefault="00DE6A24" w:rsidP="00382DE6">
            <w:pPr>
              <w:spacing w:after="0"/>
              <w:rPr>
                <w:rFonts w:ascii="Times New Roman" w:hAnsi="Times New Roman"/>
                <w:sz w:val="22"/>
                <w:szCs w:val="22"/>
              </w:rPr>
            </w:pPr>
            <w:r w:rsidRPr="00DE6A24">
              <w:rPr>
                <w:rFonts w:ascii="Times New Roman" w:hAnsi="Times New Roman"/>
                <w:sz w:val="22"/>
                <w:szCs w:val="22"/>
              </w:rPr>
              <w:t xml:space="preserve">The dependent variable is the log of employment in big box and anchor stores.   BYP= base year (1992) level population.  Marginal effects are evaluated at the mean of BYP distribution.  BYP is used for the regression weights. There are 1,005 observations for the contemporaneous specifications, and 938 observations for the specifications with lags.  The sales tax rate variable is the sum of the local sales tax plus the 6% general Florida sales tax, measured in units of 0-100.  All specifications include county and year fixed effects, and county-time trend interactions.  Standard errors are clustered at the county level. </w:t>
            </w:r>
          </w:p>
        </w:tc>
      </w:tr>
    </w:tbl>
    <w:p w:rsidR="00DE6A24" w:rsidRPr="00DE6A24" w:rsidRDefault="00DE6A24">
      <w:pPr>
        <w:rPr>
          <w:rFonts w:ascii="Times New Roman" w:hAnsi="Times New Roman"/>
          <w:sz w:val="22"/>
          <w:szCs w:val="22"/>
        </w:rPr>
      </w:pPr>
    </w:p>
    <w:p w:rsidR="00DE6A24" w:rsidRPr="00DE6A24" w:rsidRDefault="00DE6A24">
      <w:pPr>
        <w:rPr>
          <w:rFonts w:ascii="Times New Roman" w:hAnsi="Times New Roman"/>
          <w:sz w:val="22"/>
          <w:szCs w:val="22"/>
        </w:rPr>
      </w:pPr>
      <w:r w:rsidRPr="00DE6A24">
        <w:rPr>
          <w:rFonts w:ascii="Times New Roman" w:hAnsi="Times New Roman"/>
          <w:sz w:val="22"/>
          <w:szCs w:val="22"/>
        </w:rPr>
        <w:br w:type="page"/>
      </w:r>
    </w:p>
    <w:tbl>
      <w:tblPr>
        <w:tblpPr w:leftFromText="180" w:rightFromText="180" w:vertAnchor="text" w:horzAnchor="page" w:tblpXSpec="center" w:tblpY="-74"/>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8"/>
        <w:gridCol w:w="1080"/>
        <w:gridCol w:w="1170"/>
        <w:gridCol w:w="1080"/>
        <w:gridCol w:w="1080"/>
        <w:gridCol w:w="1080"/>
        <w:gridCol w:w="1080"/>
        <w:gridCol w:w="1080"/>
        <w:gridCol w:w="1080"/>
      </w:tblGrid>
      <w:tr w:rsidR="00DE6A24" w:rsidRPr="00DE6A24" w:rsidTr="00DE6A24">
        <w:trPr>
          <w:trHeight w:val="144"/>
        </w:trPr>
        <w:tc>
          <w:tcPr>
            <w:tcW w:w="11268" w:type="dxa"/>
            <w:gridSpan w:val="9"/>
            <w:tcBorders>
              <w:top w:val="nil"/>
              <w:left w:val="nil"/>
              <w:right w:val="nil"/>
            </w:tcBorders>
            <w:vAlign w:val="bottom"/>
          </w:tcPr>
          <w:p w:rsidR="00DE6A24" w:rsidRPr="00DE6A24" w:rsidRDefault="00DE6A24" w:rsidP="00DE6A24">
            <w:pPr>
              <w:spacing w:after="0"/>
              <w:jc w:val="center"/>
              <w:rPr>
                <w:rFonts w:ascii="Times New Roman" w:hAnsi="Times New Roman"/>
                <w:sz w:val="22"/>
                <w:szCs w:val="22"/>
              </w:rPr>
            </w:pPr>
            <w:r w:rsidRPr="00DE6A24">
              <w:rPr>
                <w:rFonts w:ascii="Times New Roman" w:hAnsi="Times New Roman"/>
                <w:b/>
                <w:sz w:val="22"/>
                <w:szCs w:val="22"/>
              </w:rPr>
              <w:lastRenderedPageBreak/>
              <w:t>IIIB: Regression Results Explaining Manufacturing Employment, County-Level Analysis</w:t>
            </w:r>
          </w:p>
        </w:tc>
      </w:tr>
      <w:tr w:rsidR="00DE6A24" w:rsidRPr="00DE6A24" w:rsidTr="00382DE6">
        <w:trPr>
          <w:trHeight w:val="144"/>
        </w:trPr>
        <w:tc>
          <w:tcPr>
            <w:tcW w:w="2538" w:type="dxa"/>
            <w:vMerge w:val="restart"/>
            <w:tcBorders>
              <w:top w:val="single" w:sz="4" w:space="0" w:color="auto"/>
              <w:left w:val="single" w:sz="4" w:space="0" w:color="auto"/>
              <w:right w:val="single" w:sz="4" w:space="0" w:color="auto"/>
            </w:tcBorders>
            <w:vAlign w:val="bottom"/>
          </w:tcPr>
          <w:p w:rsidR="00DE6A24" w:rsidRPr="00DE6A24" w:rsidRDefault="00DE6A24" w:rsidP="00382DE6">
            <w:pPr>
              <w:spacing w:after="0"/>
              <w:rPr>
                <w:rFonts w:ascii="Times New Roman" w:hAnsi="Times New Roman"/>
                <w:sz w:val="22"/>
                <w:szCs w:val="22"/>
              </w:rPr>
            </w:pPr>
            <w:r w:rsidRPr="00DE6A24">
              <w:rPr>
                <w:rFonts w:ascii="Times New Roman" w:hAnsi="Times New Roman"/>
                <w:sz w:val="22"/>
                <w:szCs w:val="22"/>
              </w:rPr>
              <w:t>Explanatory variables</w:t>
            </w:r>
          </w:p>
        </w:tc>
        <w:tc>
          <w:tcPr>
            <w:tcW w:w="1080" w:type="dxa"/>
            <w:tcBorders>
              <w:top w:val="single" w:sz="4" w:space="0" w:color="auto"/>
              <w:left w:val="single" w:sz="4" w:space="0" w:color="auto"/>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(1)</w:t>
            </w:r>
          </w:p>
        </w:tc>
        <w:tc>
          <w:tcPr>
            <w:tcW w:w="1170" w:type="dxa"/>
            <w:tcBorders>
              <w:top w:val="single" w:sz="4" w:space="0" w:color="auto"/>
              <w:left w:val="single" w:sz="4" w:space="0" w:color="auto"/>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(1’)</w:t>
            </w:r>
          </w:p>
        </w:tc>
        <w:tc>
          <w:tcPr>
            <w:tcW w:w="1080" w:type="dxa"/>
            <w:tcBorders>
              <w:top w:val="single" w:sz="4" w:space="0" w:color="auto"/>
              <w:left w:val="single" w:sz="4" w:space="0" w:color="auto"/>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(2)</w:t>
            </w:r>
          </w:p>
        </w:tc>
        <w:tc>
          <w:tcPr>
            <w:tcW w:w="1080" w:type="dxa"/>
            <w:tcBorders>
              <w:top w:val="single" w:sz="4" w:space="0" w:color="auto"/>
              <w:left w:val="single" w:sz="4" w:space="0" w:color="auto"/>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(2’)</w:t>
            </w:r>
          </w:p>
        </w:tc>
        <w:tc>
          <w:tcPr>
            <w:tcW w:w="1080" w:type="dxa"/>
            <w:tcBorders>
              <w:top w:val="single" w:sz="4" w:space="0" w:color="auto"/>
              <w:left w:val="single" w:sz="4" w:space="0" w:color="auto"/>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(3)</w:t>
            </w:r>
          </w:p>
        </w:tc>
        <w:tc>
          <w:tcPr>
            <w:tcW w:w="1080" w:type="dxa"/>
            <w:tcBorders>
              <w:top w:val="single" w:sz="4" w:space="0" w:color="auto"/>
              <w:left w:val="single" w:sz="4" w:space="0" w:color="auto"/>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(3’)</w:t>
            </w:r>
          </w:p>
        </w:tc>
        <w:tc>
          <w:tcPr>
            <w:tcW w:w="1080" w:type="dxa"/>
            <w:tcBorders>
              <w:top w:val="single" w:sz="4" w:space="0" w:color="auto"/>
              <w:left w:val="single" w:sz="4" w:space="0" w:color="auto"/>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(3)</w:t>
            </w:r>
          </w:p>
        </w:tc>
        <w:tc>
          <w:tcPr>
            <w:tcW w:w="1080" w:type="dxa"/>
            <w:tcBorders>
              <w:top w:val="single" w:sz="4" w:space="0" w:color="auto"/>
              <w:left w:val="single" w:sz="4" w:space="0" w:color="auto"/>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(3’)</w:t>
            </w:r>
          </w:p>
        </w:tc>
      </w:tr>
      <w:tr w:rsidR="00DE6A24" w:rsidRPr="00DE6A24" w:rsidTr="00382DE6">
        <w:trPr>
          <w:trHeight w:val="144"/>
        </w:trPr>
        <w:tc>
          <w:tcPr>
            <w:tcW w:w="2538" w:type="dxa"/>
            <w:vMerge/>
            <w:tcBorders>
              <w:left w:val="single" w:sz="4" w:space="0" w:color="auto"/>
              <w:bottom w:val="single" w:sz="4" w:space="0" w:color="auto"/>
              <w:right w:val="single" w:sz="4" w:space="0" w:color="auto"/>
            </w:tcBorders>
            <w:vAlign w:val="bottom"/>
          </w:tcPr>
          <w:p w:rsidR="00DE6A24" w:rsidRPr="00DE6A24" w:rsidRDefault="00DE6A24" w:rsidP="00382DE6">
            <w:pPr>
              <w:spacing w:after="0"/>
              <w:rPr>
                <w:rFonts w:ascii="Times New Roman" w:hAnsi="Times New Roman"/>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Unwgt.</w:t>
            </w:r>
          </w:p>
        </w:tc>
        <w:tc>
          <w:tcPr>
            <w:tcW w:w="1170" w:type="dxa"/>
            <w:tcBorders>
              <w:top w:val="single" w:sz="4" w:space="0" w:color="auto"/>
              <w:left w:val="single" w:sz="4" w:space="0" w:color="auto"/>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Wgt.</w:t>
            </w:r>
          </w:p>
        </w:tc>
        <w:tc>
          <w:tcPr>
            <w:tcW w:w="1080" w:type="dxa"/>
            <w:tcBorders>
              <w:top w:val="single" w:sz="4" w:space="0" w:color="auto"/>
              <w:left w:val="single" w:sz="4" w:space="0" w:color="auto"/>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Unwgt.</w:t>
            </w:r>
          </w:p>
        </w:tc>
        <w:tc>
          <w:tcPr>
            <w:tcW w:w="1080" w:type="dxa"/>
            <w:tcBorders>
              <w:top w:val="single" w:sz="4" w:space="0" w:color="auto"/>
              <w:left w:val="single" w:sz="4" w:space="0" w:color="auto"/>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Wgt.</w:t>
            </w:r>
          </w:p>
        </w:tc>
        <w:tc>
          <w:tcPr>
            <w:tcW w:w="1080" w:type="dxa"/>
            <w:tcBorders>
              <w:top w:val="single" w:sz="4" w:space="0" w:color="auto"/>
              <w:left w:val="single" w:sz="4" w:space="0" w:color="auto"/>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Unwgt.</w:t>
            </w:r>
          </w:p>
        </w:tc>
        <w:tc>
          <w:tcPr>
            <w:tcW w:w="1080" w:type="dxa"/>
            <w:tcBorders>
              <w:top w:val="single" w:sz="4" w:space="0" w:color="auto"/>
              <w:left w:val="single" w:sz="4" w:space="0" w:color="auto"/>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Wgt.</w:t>
            </w:r>
          </w:p>
        </w:tc>
        <w:tc>
          <w:tcPr>
            <w:tcW w:w="1080" w:type="dxa"/>
            <w:tcBorders>
              <w:top w:val="single" w:sz="4" w:space="0" w:color="auto"/>
              <w:left w:val="single" w:sz="4" w:space="0" w:color="auto"/>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Unwgt.</w:t>
            </w:r>
          </w:p>
        </w:tc>
        <w:tc>
          <w:tcPr>
            <w:tcW w:w="1080" w:type="dxa"/>
            <w:tcBorders>
              <w:top w:val="single" w:sz="4" w:space="0" w:color="auto"/>
              <w:left w:val="single" w:sz="4" w:space="0" w:color="auto"/>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Wgt.</w:t>
            </w:r>
          </w:p>
        </w:tc>
      </w:tr>
      <w:tr w:rsidR="00DE6A24" w:rsidRPr="00DE6A24" w:rsidTr="00382DE6">
        <w:trPr>
          <w:trHeight w:val="144"/>
        </w:trPr>
        <w:tc>
          <w:tcPr>
            <w:tcW w:w="2538" w:type="dxa"/>
            <w:tcBorders>
              <w:top w:val="single" w:sz="4" w:space="0" w:color="auto"/>
              <w:left w:val="single" w:sz="4" w:space="0" w:color="auto"/>
              <w:bottom w:val="single" w:sz="4" w:space="0" w:color="auto"/>
              <w:right w:val="single" w:sz="4" w:space="0" w:color="auto"/>
            </w:tcBorders>
            <w:vAlign w:val="center"/>
          </w:tcPr>
          <w:p w:rsidR="00DE6A24" w:rsidRPr="00DE6A24" w:rsidRDefault="00DE6A24" w:rsidP="00382DE6">
            <w:pPr>
              <w:spacing w:after="0"/>
              <w:rPr>
                <w:rFonts w:ascii="Times New Roman" w:hAnsi="Times New Roman"/>
                <w:i/>
                <w:sz w:val="22"/>
                <w:szCs w:val="22"/>
              </w:rPr>
            </w:pPr>
            <w:r w:rsidRPr="00DE6A24">
              <w:rPr>
                <w:rFonts w:ascii="Times New Roman" w:hAnsi="Times New Roman"/>
                <w:sz w:val="22"/>
                <w:szCs w:val="22"/>
              </w:rPr>
              <w:t xml:space="preserve">Sales tax rate, current </w:t>
            </w:r>
          </w:p>
        </w:tc>
        <w:tc>
          <w:tcPr>
            <w:tcW w:w="1080" w:type="dxa"/>
            <w:tcBorders>
              <w:top w:val="single" w:sz="4" w:space="0" w:color="auto"/>
              <w:left w:val="single" w:sz="4" w:space="0" w:color="auto"/>
              <w:bottom w:val="single" w:sz="4" w:space="0" w:color="auto"/>
              <w:right w:val="single" w:sz="4" w:space="0" w:color="auto"/>
            </w:tcBorders>
            <w:vAlign w:val="bottom"/>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-0.061 (0.072)</w:t>
            </w:r>
          </w:p>
        </w:tc>
        <w:tc>
          <w:tcPr>
            <w:tcW w:w="1170" w:type="dxa"/>
            <w:tcBorders>
              <w:top w:val="single" w:sz="4" w:space="0" w:color="auto"/>
              <w:left w:val="single" w:sz="4" w:space="0" w:color="auto"/>
              <w:bottom w:val="single" w:sz="4" w:space="0" w:color="auto"/>
              <w:right w:val="single" w:sz="4" w:space="0" w:color="auto"/>
            </w:tcBorders>
            <w:vAlign w:val="bottom"/>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-0.016 (0.049)</w:t>
            </w:r>
          </w:p>
        </w:tc>
        <w:tc>
          <w:tcPr>
            <w:tcW w:w="1080" w:type="dxa"/>
            <w:tcBorders>
              <w:top w:val="single" w:sz="4" w:space="0" w:color="auto"/>
              <w:left w:val="single" w:sz="4" w:space="0" w:color="auto"/>
              <w:bottom w:val="single" w:sz="4" w:space="0" w:color="auto"/>
              <w:right w:val="single" w:sz="4" w:space="0" w:color="auto"/>
            </w:tcBorders>
            <w:vAlign w:val="bottom"/>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0.044 (0.068)</w:t>
            </w:r>
          </w:p>
        </w:tc>
        <w:tc>
          <w:tcPr>
            <w:tcW w:w="1080" w:type="dxa"/>
            <w:tcBorders>
              <w:top w:val="single" w:sz="4" w:space="0" w:color="auto"/>
              <w:left w:val="single" w:sz="4" w:space="0" w:color="auto"/>
              <w:bottom w:val="single" w:sz="4" w:space="0" w:color="auto"/>
              <w:right w:val="single" w:sz="4" w:space="0" w:color="auto"/>
            </w:tcBorders>
            <w:vAlign w:val="bottom"/>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0.004 (0.033)</w:t>
            </w:r>
          </w:p>
        </w:tc>
        <w:tc>
          <w:tcPr>
            <w:tcW w:w="1080" w:type="dxa"/>
            <w:tcBorders>
              <w:top w:val="single" w:sz="4" w:space="0" w:color="auto"/>
              <w:left w:val="single" w:sz="4" w:space="0" w:color="auto"/>
              <w:bottom w:val="single" w:sz="4" w:space="0" w:color="auto"/>
              <w:right w:val="single" w:sz="4" w:space="0" w:color="auto"/>
            </w:tcBorders>
            <w:vAlign w:val="bottom"/>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0.049 (0.078)</w:t>
            </w:r>
          </w:p>
        </w:tc>
        <w:tc>
          <w:tcPr>
            <w:tcW w:w="1080" w:type="dxa"/>
            <w:tcBorders>
              <w:top w:val="single" w:sz="4" w:space="0" w:color="auto"/>
              <w:left w:val="single" w:sz="4" w:space="0" w:color="auto"/>
              <w:bottom w:val="single" w:sz="4" w:space="0" w:color="auto"/>
              <w:right w:val="single" w:sz="4" w:space="0" w:color="auto"/>
            </w:tcBorders>
            <w:vAlign w:val="bottom"/>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-0.023 (0.037)</w:t>
            </w:r>
          </w:p>
        </w:tc>
        <w:tc>
          <w:tcPr>
            <w:tcW w:w="1080" w:type="dxa"/>
            <w:tcBorders>
              <w:top w:val="single" w:sz="4" w:space="0" w:color="auto"/>
              <w:left w:val="single" w:sz="4" w:space="0" w:color="auto"/>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w:t>
            </w:r>
          </w:p>
        </w:tc>
        <w:tc>
          <w:tcPr>
            <w:tcW w:w="1080" w:type="dxa"/>
            <w:tcBorders>
              <w:top w:val="single" w:sz="4" w:space="0" w:color="auto"/>
              <w:left w:val="single" w:sz="4" w:space="0" w:color="auto"/>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w:t>
            </w:r>
          </w:p>
        </w:tc>
      </w:tr>
      <w:tr w:rsidR="00DE6A24" w:rsidRPr="00DE6A24" w:rsidTr="00382DE6">
        <w:trPr>
          <w:trHeight w:val="144"/>
        </w:trPr>
        <w:tc>
          <w:tcPr>
            <w:tcW w:w="2538" w:type="dxa"/>
            <w:tcBorders>
              <w:top w:val="nil"/>
              <w:bottom w:val="single" w:sz="4" w:space="0" w:color="auto"/>
              <w:right w:val="single" w:sz="4" w:space="0" w:color="auto"/>
            </w:tcBorders>
            <w:vAlign w:val="center"/>
          </w:tcPr>
          <w:p w:rsidR="00DE6A24" w:rsidRPr="00DE6A24" w:rsidRDefault="00DE6A24" w:rsidP="00382DE6">
            <w:pPr>
              <w:spacing w:after="0"/>
              <w:rPr>
                <w:rFonts w:ascii="Times New Roman" w:hAnsi="Times New Roman"/>
                <w:i/>
                <w:sz w:val="22"/>
                <w:szCs w:val="22"/>
              </w:rPr>
            </w:pPr>
            <w:r w:rsidRPr="00DE6A24">
              <w:rPr>
                <w:rFonts w:ascii="Times New Roman" w:hAnsi="Times New Roman"/>
                <w:sz w:val="22"/>
                <w:szCs w:val="22"/>
              </w:rPr>
              <w:t xml:space="preserve">Sales tax rate, lagged    </w:t>
            </w:r>
          </w:p>
        </w:tc>
        <w:tc>
          <w:tcPr>
            <w:tcW w:w="1080" w:type="dxa"/>
            <w:tcBorders>
              <w:top w:val="nil"/>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 xml:space="preserve">-             </w:t>
            </w:r>
          </w:p>
        </w:tc>
        <w:tc>
          <w:tcPr>
            <w:tcW w:w="1170" w:type="dxa"/>
            <w:tcBorders>
              <w:top w:val="nil"/>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 xml:space="preserve">-             </w:t>
            </w:r>
          </w:p>
        </w:tc>
        <w:tc>
          <w:tcPr>
            <w:tcW w:w="1080" w:type="dxa"/>
            <w:tcBorders>
              <w:top w:val="nil"/>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-0.138 (0.077)</w:t>
            </w:r>
          </w:p>
        </w:tc>
        <w:tc>
          <w:tcPr>
            <w:tcW w:w="1080" w:type="dxa"/>
            <w:tcBorders>
              <w:top w:val="nil"/>
              <w:bottom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-0.010 (0.051)</w:t>
            </w:r>
          </w:p>
        </w:tc>
        <w:tc>
          <w:tcPr>
            <w:tcW w:w="1080" w:type="dxa"/>
            <w:tcBorders>
              <w:top w:val="nil"/>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-0.155 (0.076)</w:t>
            </w:r>
          </w:p>
        </w:tc>
        <w:tc>
          <w:tcPr>
            <w:tcW w:w="1080" w:type="dxa"/>
            <w:tcBorders>
              <w:top w:val="nil"/>
              <w:bottom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-0.040 (0.052)</w:t>
            </w:r>
          </w:p>
        </w:tc>
        <w:tc>
          <w:tcPr>
            <w:tcW w:w="1080" w:type="dxa"/>
            <w:tcBorders>
              <w:top w:val="nil"/>
              <w:bottom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-0.139 (0.083)</w:t>
            </w:r>
          </w:p>
        </w:tc>
        <w:tc>
          <w:tcPr>
            <w:tcW w:w="1080" w:type="dxa"/>
            <w:tcBorders>
              <w:top w:val="nil"/>
              <w:bottom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-0.049 (0.062)</w:t>
            </w:r>
          </w:p>
        </w:tc>
      </w:tr>
      <w:tr w:rsidR="00DE6A24" w:rsidRPr="00DE6A24" w:rsidTr="00382DE6">
        <w:trPr>
          <w:trHeight w:val="144"/>
        </w:trPr>
        <w:tc>
          <w:tcPr>
            <w:tcW w:w="2538" w:type="dxa"/>
            <w:tcBorders>
              <w:top w:val="nil"/>
              <w:bottom w:val="single" w:sz="4" w:space="0" w:color="auto"/>
              <w:right w:val="single" w:sz="4" w:space="0" w:color="auto"/>
            </w:tcBorders>
            <w:vAlign w:val="center"/>
          </w:tcPr>
          <w:p w:rsidR="00DE6A24" w:rsidRPr="00DE6A24" w:rsidRDefault="00DE6A24" w:rsidP="00DE6A24">
            <w:pPr>
              <w:spacing w:after="0"/>
              <w:rPr>
                <w:rFonts w:ascii="Times New Roman" w:hAnsi="Times New Roman"/>
                <w:sz w:val="22"/>
                <w:szCs w:val="22"/>
              </w:rPr>
            </w:pPr>
            <w:r w:rsidRPr="00DE6A24">
              <w:rPr>
                <w:rFonts w:ascii="Times New Roman" w:hAnsi="Times New Roman"/>
                <w:sz w:val="22"/>
                <w:szCs w:val="22"/>
              </w:rPr>
              <w:t>Sales tax rate, current</w:t>
            </w:r>
            <w:r>
              <w:rPr>
                <w:rFonts w:ascii="Times New Roman" w:hAnsi="Times New Roman"/>
                <w:sz w:val="22"/>
                <w:szCs w:val="22"/>
              </w:rPr>
              <w:t xml:space="preserve"> ×</w:t>
            </w:r>
            <w:r w:rsidRPr="00DE6A24">
              <w:rPr>
                <w:rFonts w:ascii="Times New Roman" w:hAnsi="Times New Roman"/>
                <w:sz w:val="22"/>
                <w:szCs w:val="22"/>
              </w:rPr>
              <w:t xml:space="preserve"> (BYP/100,000)</w:t>
            </w:r>
          </w:p>
        </w:tc>
        <w:tc>
          <w:tcPr>
            <w:tcW w:w="1080" w:type="dxa"/>
            <w:tcBorders>
              <w:top w:val="nil"/>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0.020 (0.034)</w:t>
            </w:r>
          </w:p>
        </w:tc>
        <w:tc>
          <w:tcPr>
            <w:tcW w:w="1170" w:type="dxa"/>
            <w:tcBorders>
              <w:top w:val="nil"/>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-0.002 (0.022)</w:t>
            </w:r>
          </w:p>
        </w:tc>
        <w:tc>
          <w:tcPr>
            <w:tcW w:w="1080" w:type="dxa"/>
            <w:tcBorders>
              <w:top w:val="nil"/>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-0.020 (0.033)</w:t>
            </w:r>
          </w:p>
        </w:tc>
        <w:tc>
          <w:tcPr>
            <w:tcW w:w="1080" w:type="dxa"/>
            <w:tcBorders>
              <w:top w:val="nil"/>
              <w:bottom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-0.001 (0.015)</w:t>
            </w:r>
          </w:p>
        </w:tc>
        <w:tc>
          <w:tcPr>
            <w:tcW w:w="1080" w:type="dxa"/>
            <w:tcBorders>
              <w:top w:val="nil"/>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-0.018 (0.035)</w:t>
            </w:r>
          </w:p>
        </w:tc>
        <w:tc>
          <w:tcPr>
            <w:tcW w:w="1080" w:type="dxa"/>
            <w:tcBorders>
              <w:top w:val="nil"/>
              <w:bottom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0.007 (0.015)</w:t>
            </w:r>
          </w:p>
        </w:tc>
        <w:tc>
          <w:tcPr>
            <w:tcW w:w="1080" w:type="dxa"/>
            <w:tcBorders>
              <w:top w:val="nil"/>
              <w:bottom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w:t>
            </w:r>
          </w:p>
        </w:tc>
        <w:tc>
          <w:tcPr>
            <w:tcW w:w="1080" w:type="dxa"/>
            <w:tcBorders>
              <w:top w:val="nil"/>
              <w:bottom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w:t>
            </w:r>
          </w:p>
        </w:tc>
      </w:tr>
      <w:tr w:rsidR="00DE6A24" w:rsidRPr="00DE6A24" w:rsidTr="00382DE6">
        <w:trPr>
          <w:trHeight w:val="144"/>
        </w:trPr>
        <w:tc>
          <w:tcPr>
            <w:tcW w:w="2538" w:type="dxa"/>
            <w:tcBorders>
              <w:top w:val="nil"/>
              <w:bottom w:val="single" w:sz="4" w:space="0" w:color="auto"/>
              <w:right w:val="single" w:sz="4" w:space="0" w:color="auto"/>
            </w:tcBorders>
            <w:vAlign w:val="center"/>
          </w:tcPr>
          <w:p w:rsidR="00DE6A24" w:rsidRPr="00DE6A24" w:rsidRDefault="00DE6A24" w:rsidP="00DE6A24">
            <w:pPr>
              <w:spacing w:after="0"/>
              <w:rPr>
                <w:rFonts w:ascii="Times New Roman" w:hAnsi="Times New Roman"/>
                <w:sz w:val="22"/>
                <w:szCs w:val="22"/>
              </w:rPr>
            </w:pPr>
            <w:r w:rsidRPr="00DE6A24">
              <w:rPr>
                <w:rFonts w:ascii="Times New Roman" w:hAnsi="Times New Roman"/>
                <w:sz w:val="22"/>
                <w:szCs w:val="22"/>
              </w:rPr>
              <w:t>Sales tax rate, lagged</w:t>
            </w:r>
            <w:r>
              <w:rPr>
                <w:rFonts w:ascii="Times New Roman" w:hAnsi="Times New Roman"/>
                <w:sz w:val="22"/>
                <w:szCs w:val="22"/>
              </w:rPr>
              <w:t xml:space="preserve"> ×</w:t>
            </w:r>
            <w:r w:rsidRPr="00DE6A24">
              <w:rPr>
                <w:rFonts w:ascii="Times New Roman" w:hAnsi="Times New Roman"/>
                <w:sz w:val="22"/>
                <w:szCs w:val="22"/>
              </w:rPr>
              <w:t xml:space="preserve"> (BYP/100,000)</w:t>
            </w:r>
          </w:p>
        </w:tc>
        <w:tc>
          <w:tcPr>
            <w:tcW w:w="1080" w:type="dxa"/>
            <w:tcBorders>
              <w:top w:val="nil"/>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w:t>
            </w:r>
          </w:p>
        </w:tc>
        <w:tc>
          <w:tcPr>
            <w:tcW w:w="1170" w:type="dxa"/>
            <w:tcBorders>
              <w:top w:val="nil"/>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w:t>
            </w:r>
          </w:p>
        </w:tc>
        <w:tc>
          <w:tcPr>
            <w:tcW w:w="1080" w:type="dxa"/>
            <w:tcBorders>
              <w:top w:val="nil"/>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0.052 (0.033)</w:t>
            </w:r>
          </w:p>
        </w:tc>
        <w:tc>
          <w:tcPr>
            <w:tcW w:w="1080" w:type="dxa"/>
            <w:tcBorders>
              <w:top w:val="nil"/>
              <w:bottom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-0.010 (0.019)</w:t>
            </w:r>
          </w:p>
        </w:tc>
        <w:tc>
          <w:tcPr>
            <w:tcW w:w="1080" w:type="dxa"/>
            <w:tcBorders>
              <w:top w:val="nil"/>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0.051 (0.033)</w:t>
            </w:r>
          </w:p>
        </w:tc>
        <w:tc>
          <w:tcPr>
            <w:tcW w:w="1080" w:type="dxa"/>
            <w:tcBorders>
              <w:top w:val="nil"/>
              <w:bottom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-0.005 (0.018)</w:t>
            </w:r>
          </w:p>
        </w:tc>
        <w:tc>
          <w:tcPr>
            <w:tcW w:w="1080" w:type="dxa"/>
            <w:tcBorders>
              <w:top w:val="nil"/>
              <w:bottom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0.044 (0.035)</w:t>
            </w:r>
          </w:p>
        </w:tc>
        <w:tc>
          <w:tcPr>
            <w:tcW w:w="1080" w:type="dxa"/>
            <w:tcBorders>
              <w:top w:val="nil"/>
              <w:bottom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-0.003 (0.023)</w:t>
            </w:r>
          </w:p>
        </w:tc>
      </w:tr>
      <w:tr w:rsidR="00DE6A24" w:rsidRPr="00DE6A24" w:rsidTr="00382DE6">
        <w:trPr>
          <w:trHeight w:val="144"/>
        </w:trPr>
        <w:tc>
          <w:tcPr>
            <w:tcW w:w="2538" w:type="dxa"/>
            <w:tcBorders>
              <w:top w:val="nil"/>
              <w:bottom w:val="single" w:sz="4" w:space="0" w:color="auto"/>
              <w:right w:val="single" w:sz="4" w:space="0" w:color="auto"/>
            </w:tcBorders>
            <w:vAlign w:val="center"/>
          </w:tcPr>
          <w:p w:rsidR="00DE6A24" w:rsidRPr="00DE6A24" w:rsidRDefault="00DE6A24" w:rsidP="00382DE6">
            <w:pPr>
              <w:spacing w:after="0"/>
              <w:rPr>
                <w:rFonts w:ascii="Times New Roman" w:hAnsi="Times New Roman"/>
                <w:sz w:val="22"/>
                <w:szCs w:val="22"/>
              </w:rPr>
            </w:pPr>
            <w:r w:rsidRPr="00DE6A24">
              <w:rPr>
                <w:rFonts w:ascii="Times New Roman" w:hAnsi="Times New Roman"/>
                <w:sz w:val="22"/>
                <w:szCs w:val="22"/>
              </w:rPr>
              <w:t>Sales tax rate, current</w:t>
            </w:r>
            <w:r>
              <w:rPr>
                <w:rFonts w:ascii="Times New Roman" w:hAnsi="Times New Roman"/>
                <w:sz w:val="22"/>
                <w:szCs w:val="22"/>
              </w:rPr>
              <w:t xml:space="preserve"> ×</w:t>
            </w:r>
            <w:r w:rsidRPr="00DE6A24">
              <w:rPr>
                <w:rFonts w:ascii="Times New Roman" w:hAnsi="Times New Roman"/>
                <w:sz w:val="22"/>
                <w:szCs w:val="22"/>
              </w:rPr>
              <w:t xml:space="preserve"> (BYP</w:t>
            </w:r>
            <w:r w:rsidRPr="00DE6A24">
              <w:rPr>
                <w:rFonts w:ascii="Times New Roman" w:hAnsi="Times New Roman"/>
                <w:sz w:val="22"/>
                <w:szCs w:val="22"/>
                <w:vertAlign w:val="superscript"/>
              </w:rPr>
              <w:t>2</w:t>
            </w:r>
            <w:r w:rsidRPr="00DE6A24">
              <w:rPr>
                <w:rFonts w:ascii="Times New Roman" w:hAnsi="Times New Roman"/>
                <w:sz w:val="22"/>
                <w:szCs w:val="22"/>
              </w:rPr>
              <w:t>/10,000,000)</w:t>
            </w:r>
          </w:p>
        </w:tc>
        <w:tc>
          <w:tcPr>
            <w:tcW w:w="1080" w:type="dxa"/>
            <w:tcBorders>
              <w:top w:val="nil"/>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-8.7e-7 (1.5e-6)</w:t>
            </w:r>
          </w:p>
        </w:tc>
        <w:tc>
          <w:tcPr>
            <w:tcW w:w="1170" w:type="dxa"/>
            <w:tcBorders>
              <w:top w:val="nil"/>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1.0e-9 (1.0e-6)</w:t>
            </w:r>
          </w:p>
        </w:tc>
        <w:tc>
          <w:tcPr>
            <w:tcW w:w="1080" w:type="dxa"/>
            <w:tcBorders>
              <w:top w:val="nil"/>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1.3e-6 (1.6e-6)</w:t>
            </w:r>
          </w:p>
        </w:tc>
        <w:tc>
          <w:tcPr>
            <w:tcW w:w="1080" w:type="dxa"/>
            <w:tcBorders>
              <w:top w:val="nil"/>
              <w:bottom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1.7e-7 (7.3e-7)</w:t>
            </w:r>
          </w:p>
        </w:tc>
        <w:tc>
          <w:tcPr>
            <w:tcW w:w="1080" w:type="dxa"/>
            <w:tcBorders>
              <w:top w:val="nil"/>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1.2e-6 (1.6e-6)</w:t>
            </w:r>
          </w:p>
        </w:tc>
        <w:tc>
          <w:tcPr>
            <w:tcW w:w="1080" w:type="dxa"/>
            <w:tcBorders>
              <w:top w:val="nil"/>
              <w:bottom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-1.7e-7 (6.9e-7)</w:t>
            </w:r>
          </w:p>
        </w:tc>
        <w:tc>
          <w:tcPr>
            <w:tcW w:w="1080" w:type="dxa"/>
            <w:tcBorders>
              <w:top w:val="nil"/>
              <w:bottom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w:t>
            </w:r>
          </w:p>
        </w:tc>
        <w:tc>
          <w:tcPr>
            <w:tcW w:w="1080" w:type="dxa"/>
            <w:tcBorders>
              <w:top w:val="nil"/>
              <w:bottom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w:t>
            </w:r>
          </w:p>
        </w:tc>
      </w:tr>
      <w:tr w:rsidR="00DE6A24" w:rsidRPr="00DE6A24" w:rsidTr="00382DE6">
        <w:trPr>
          <w:trHeight w:val="144"/>
        </w:trPr>
        <w:tc>
          <w:tcPr>
            <w:tcW w:w="2538" w:type="dxa"/>
            <w:tcBorders>
              <w:top w:val="nil"/>
              <w:bottom w:val="single" w:sz="4" w:space="0" w:color="auto"/>
              <w:right w:val="single" w:sz="4" w:space="0" w:color="auto"/>
            </w:tcBorders>
            <w:vAlign w:val="center"/>
          </w:tcPr>
          <w:p w:rsidR="00DE6A24" w:rsidRPr="00DE6A24" w:rsidRDefault="00DE6A24" w:rsidP="00DE6A24">
            <w:pPr>
              <w:spacing w:after="0"/>
              <w:rPr>
                <w:rFonts w:ascii="Times New Roman" w:hAnsi="Times New Roman"/>
                <w:sz w:val="22"/>
                <w:szCs w:val="22"/>
              </w:rPr>
            </w:pPr>
            <w:r w:rsidRPr="00DE6A24">
              <w:rPr>
                <w:rFonts w:ascii="Times New Roman" w:hAnsi="Times New Roman"/>
                <w:sz w:val="22"/>
                <w:szCs w:val="22"/>
              </w:rPr>
              <w:t>Sales tax rate, lagged</w:t>
            </w:r>
            <w:r>
              <w:rPr>
                <w:rFonts w:ascii="Times New Roman" w:hAnsi="Times New Roman"/>
                <w:sz w:val="22"/>
                <w:szCs w:val="22"/>
              </w:rPr>
              <w:t xml:space="preserve"> ×</w:t>
            </w:r>
            <w:r w:rsidRPr="00DE6A24">
              <w:rPr>
                <w:rFonts w:ascii="Times New Roman" w:hAnsi="Times New Roman"/>
                <w:sz w:val="22"/>
                <w:szCs w:val="22"/>
              </w:rPr>
              <w:t xml:space="preserve"> (BYP</w:t>
            </w:r>
            <w:r w:rsidRPr="00DE6A24">
              <w:rPr>
                <w:rFonts w:ascii="Times New Roman" w:hAnsi="Times New Roman"/>
                <w:sz w:val="22"/>
                <w:szCs w:val="22"/>
                <w:vertAlign w:val="superscript"/>
              </w:rPr>
              <w:t>2</w:t>
            </w:r>
            <w:r w:rsidRPr="00DE6A24">
              <w:rPr>
                <w:rFonts w:ascii="Times New Roman" w:hAnsi="Times New Roman"/>
                <w:sz w:val="22"/>
                <w:szCs w:val="22"/>
              </w:rPr>
              <w:t>/10,000,000)</w:t>
            </w:r>
          </w:p>
        </w:tc>
        <w:tc>
          <w:tcPr>
            <w:tcW w:w="1080" w:type="dxa"/>
            <w:tcBorders>
              <w:top w:val="nil"/>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w:t>
            </w:r>
          </w:p>
        </w:tc>
        <w:tc>
          <w:tcPr>
            <w:tcW w:w="1170" w:type="dxa"/>
            <w:tcBorders>
              <w:top w:val="nil"/>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w:t>
            </w:r>
          </w:p>
        </w:tc>
        <w:tc>
          <w:tcPr>
            <w:tcW w:w="1080" w:type="dxa"/>
            <w:tcBorders>
              <w:top w:val="nil"/>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-2.8e-6 (1.6e-6)</w:t>
            </w:r>
          </w:p>
        </w:tc>
        <w:tc>
          <w:tcPr>
            <w:tcW w:w="1080" w:type="dxa"/>
            <w:tcBorders>
              <w:top w:val="nil"/>
              <w:bottom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1.2e-7 (8.3e-7)</w:t>
            </w:r>
          </w:p>
        </w:tc>
        <w:tc>
          <w:tcPr>
            <w:tcW w:w="1080" w:type="dxa"/>
            <w:tcBorders>
              <w:top w:val="nil"/>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-2.8e-6 (1.6e-6)</w:t>
            </w:r>
          </w:p>
        </w:tc>
        <w:tc>
          <w:tcPr>
            <w:tcW w:w="1080" w:type="dxa"/>
            <w:tcBorders>
              <w:top w:val="nil"/>
              <w:bottom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-1.1e-7 (7.8e-7)</w:t>
            </w:r>
          </w:p>
        </w:tc>
        <w:tc>
          <w:tcPr>
            <w:tcW w:w="1080" w:type="dxa"/>
            <w:tcBorders>
              <w:top w:val="nil"/>
              <w:bottom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-2.2e-6 (1.6e-6)</w:t>
            </w:r>
          </w:p>
        </w:tc>
        <w:tc>
          <w:tcPr>
            <w:tcW w:w="1080" w:type="dxa"/>
            <w:tcBorders>
              <w:top w:val="nil"/>
              <w:bottom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-1.4e-7 (1.0e-6)</w:t>
            </w:r>
          </w:p>
        </w:tc>
      </w:tr>
      <w:tr w:rsidR="00DE6A24" w:rsidRPr="00DE6A24" w:rsidTr="00382DE6">
        <w:trPr>
          <w:trHeight w:val="144"/>
        </w:trPr>
        <w:tc>
          <w:tcPr>
            <w:tcW w:w="2538" w:type="dxa"/>
            <w:tcBorders>
              <w:top w:val="nil"/>
              <w:bottom w:val="single" w:sz="4" w:space="0" w:color="auto"/>
              <w:right w:val="single" w:sz="4" w:space="0" w:color="auto"/>
            </w:tcBorders>
            <w:vAlign w:val="center"/>
          </w:tcPr>
          <w:p w:rsidR="00DE6A24" w:rsidRPr="00DE6A24" w:rsidRDefault="00DE6A24" w:rsidP="00382DE6">
            <w:pPr>
              <w:spacing w:after="0"/>
              <w:rPr>
                <w:rFonts w:ascii="Times New Roman" w:hAnsi="Times New Roman"/>
                <w:sz w:val="22"/>
                <w:szCs w:val="22"/>
              </w:rPr>
            </w:pPr>
            <w:r w:rsidRPr="00DE6A24">
              <w:rPr>
                <w:rFonts w:ascii="Times New Roman" w:hAnsi="Times New Roman"/>
                <w:sz w:val="22"/>
                <w:szCs w:val="22"/>
              </w:rPr>
              <w:t xml:space="preserve">Neighboring sales tax rate, current </w:t>
            </w:r>
          </w:p>
        </w:tc>
        <w:tc>
          <w:tcPr>
            <w:tcW w:w="1080" w:type="dxa"/>
            <w:tcBorders>
              <w:top w:val="nil"/>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w:t>
            </w:r>
          </w:p>
        </w:tc>
        <w:tc>
          <w:tcPr>
            <w:tcW w:w="1170" w:type="dxa"/>
            <w:tcBorders>
              <w:top w:val="nil"/>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w:t>
            </w:r>
          </w:p>
        </w:tc>
        <w:tc>
          <w:tcPr>
            <w:tcW w:w="1080" w:type="dxa"/>
            <w:tcBorders>
              <w:top w:val="nil"/>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w:t>
            </w:r>
          </w:p>
        </w:tc>
        <w:tc>
          <w:tcPr>
            <w:tcW w:w="1080" w:type="dxa"/>
            <w:tcBorders>
              <w:top w:val="nil"/>
              <w:bottom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w:t>
            </w:r>
          </w:p>
        </w:tc>
        <w:tc>
          <w:tcPr>
            <w:tcW w:w="1080" w:type="dxa"/>
            <w:tcBorders>
              <w:top w:val="nil"/>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-0.051 (0.112)</w:t>
            </w:r>
          </w:p>
        </w:tc>
        <w:tc>
          <w:tcPr>
            <w:tcW w:w="1080" w:type="dxa"/>
            <w:tcBorders>
              <w:top w:val="nil"/>
              <w:bottom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0.039 (0.044)</w:t>
            </w:r>
          </w:p>
        </w:tc>
        <w:tc>
          <w:tcPr>
            <w:tcW w:w="1080" w:type="dxa"/>
            <w:tcBorders>
              <w:top w:val="nil"/>
              <w:bottom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-0.030 (0.097)</w:t>
            </w:r>
          </w:p>
        </w:tc>
        <w:tc>
          <w:tcPr>
            <w:tcW w:w="1080" w:type="dxa"/>
            <w:tcBorders>
              <w:top w:val="nil"/>
              <w:bottom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0.037 (0.037)</w:t>
            </w:r>
          </w:p>
        </w:tc>
      </w:tr>
      <w:tr w:rsidR="00DE6A24" w:rsidRPr="00DE6A24" w:rsidTr="00382DE6">
        <w:trPr>
          <w:trHeight w:val="144"/>
        </w:trPr>
        <w:tc>
          <w:tcPr>
            <w:tcW w:w="2538" w:type="dxa"/>
            <w:tcBorders>
              <w:top w:val="single" w:sz="4" w:space="0" w:color="auto"/>
              <w:bottom w:val="single" w:sz="4" w:space="0" w:color="auto"/>
              <w:right w:val="single" w:sz="4" w:space="0" w:color="auto"/>
            </w:tcBorders>
            <w:vAlign w:val="center"/>
          </w:tcPr>
          <w:p w:rsidR="00DE6A24" w:rsidRPr="00DE6A24" w:rsidRDefault="00DE6A24" w:rsidP="00382DE6">
            <w:pPr>
              <w:spacing w:after="0"/>
              <w:rPr>
                <w:rFonts w:ascii="Times New Roman" w:hAnsi="Times New Roman"/>
                <w:i/>
                <w:sz w:val="22"/>
                <w:szCs w:val="22"/>
              </w:rPr>
            </w:pPr>
            <w:r w:rsidRPr="00DE6A24">
              <w:rPr>
                <w:rFonts w:ascii="Times New Roman" w:hAnsi="Times New Roman"/>
                <w:sz w:val="22"/>
                <w:szCs w:val="22"/>
              </w:rPr>
              <w:t xml:space="preserve">Neighboring sales tax rate, lagged                      </w:t>
            </w:r>
          </w:p>
        </w:tc>
        <w:tc>
          <w:tcPr>
            <w:tcW w:w="1080" w:type="dxa"/>
            <w:tcBorders>
              <w:top w:val="single" w:sz="4" w:space="0" w:color="auto"/>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w:t>
            </w:r>
          </w:p>
        </w:tc>
        <w:tc>
          <w:tcPr>
            <w:tcW w:w="1170" w:type="dxa"/>
            <w:tcBorders>
              <w:top w:val="single" w:sz="4" w:space="0" w:color="auto"/>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w:t>
            </w:r>
          </w:p>
        </w:tc>
        <w:tc>
          <w:tcPr>
            <w:tcW w:w="1080" w:type="dxa"/>
            <w:tcBorders>
              <w:top w:val="single" w:sz="4" w:space="0" w:color="auto"/>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w:t>
            </w:r>
          </w:p>
        </w:tc>
        <w:tc>
          <w:tcPr>
            <w:tcW w:w="1080" w:type="dxa"/>
            <w:tcBorders>
              <w:top w:val="single" w:sz="4" w:space="0" w:color="auto"/>
              <w:bottom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w:t>
            </w:r>
          </w:p>
        </w:tc>
        <w:tc>
          <w:tcPr>
            <w:tcW w:w="1080" w:type="dxa"/>
            <w:tcBorders>
              <w:top w:val="single" w:sz="4" w:space="0" w:color="auto"/>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0.080 (0.080)</w:t>
            </w:r>
          </w:p>
        </w:tc>
        <w:tc>
          <w:tcPr>
            <w:tcW w:w="1080" w:type="dxa"/>
            <w:tcBorders>
              <w:top w:val="single" w:sz="4" w:space="0" w:color="auto"/>
              <w:bottom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0.068 (0.045)</w:t>
            </w:r>
          </w:p>
        </w:tc>
        <w:tc>
          <w:tcPr>
            <w:tcW w:w="1080" w:type="dxa"/>
            <w:tcBorders>
              <w:top w:val="single" w:sz="4" w:space="0" w:color="auto"/>
              <w:bottom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0.076 (0.082)</w:t>
            </w:r>
          </w:p>
        </w:tc>
        <w:tc>
          <w:tcPr>
            <w:tcW w:w="1080" w:type="dxa"/>
            <w:tcBorders>
              <w:top w:val="single" w:sz="4" w:space="0" w:color="auto"/>
              <w:bottom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0.066 (0.047)</w:t>
            </w:r>
          </w:p>
        </w:tc>
      </w:tr>
      <w:tr w:rsidR="00DE6A24" w:rsidRPr="00DE6A24" w:rsidTr="00382DE6">
        <w:trPr>
          <w:trHeight w:val="144"/>
        </w:trPr>
        <w:tc>
          <w:tcPr>
            <w:tcW w:w="2538" w:type="dxa"/>
            <w:tcBorders>
              <w:top w:val="single" w:sz="4" w:space="0" w:color="auto"/>
              <w:bottom w:val="single" w:sz="4" w:space="0" w:color="auto"/>
              <w:right w:val="single" w:sz="4" w:space="0" w:color="auto"/>
            </w:tcBorders>
            <w:vAlign w:val="center"/>
          </w:tcPr>
          <w:p w:rsidR="00DE6A24" w:rsidRPr="00DE6A24" w:rsidRDefault="00DE6A24" w:rsidP="00382DE6">
            <w:pPr>
              <w:spacing w:after="0"/>
              <w:rPr>
                <w:rFonts w:ascii="Times New Roman" w:hAnsi="Times New Roman"/>
                <w:sz w:val="22"/>
                <w:szCs w:val="22"/>
              </w:rPr>
            </w:pPr>
            <w:r w:rsidRPr="00DE6A24">
              <w:rPr>
                <w:rFonts w:ascii="Times New Roman" w:hAnsi="Times New Roman"/>
                <w:sz w:val="22"/>
                <w:szCs w:val="22"/>
              </w:rPr>
              <w:t>Effect of a unit increase in current local sales tax rate</w:t>
            </w:r>
          </w:p>
        </w:tc>
        <w:tc>
          <w:tcPr>
            <w:tcW w:w="1080" w:type="dxa"/>
            <w:tcBorders>
              <w:top w:val="single" w:sz="4" w:space="0" w:color="auto"/>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-0.025 (0.035)</w:t>
            </w:r>
          </w:p>
        </w:tc>
        <w:tc>
          <w:tcPr>
            <w:tcW w:w="1170" w:type="dxa"/>
            <w:tcBorders>
              <w:top w:val="single" w:sz="4" w:space="0" w:color="auto"/>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-0.019 (0.032)</w:t>
            </w:r>
          </w:p>
        </w:tc>
        <w:tc>
          <w:tcPr>
            <w:tcW w:w="1080" w:type="dxa"/>
            <w:tcBorders>
              <w:top w:val="single" w:sz="4" w:space="0" w:color="auto"/>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w:t>
            </w:r>
          </w:p>
        </w:tc>
        <w:tc>
          <w:tcPr>
            <w:tcW w:w="1080" w:type="dxa"/>
            <w:tcBorders>
              <w:top w:val="single" w:sz="4" w:space="0" w:color="auto"/>
              <w:bottom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w:t>
            </w:r>
          </w:p>
        </w:tc>
        <w:tc>
          <w:tcPr>
            <w:tcW w:w="1080" w:type="dxa"/>
            <w:tcBorders>
              <w:top w:val="single" w:sz="4" w:space="0" w:color="auto"/>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w:t>
            </w:r>
          </w:p>
        </w:tc>
        <w:tc>
          <w:tcPr>
            <w:tcW w:w="1080" w:type="dxa"/>
            <w:tcBorders>
              <w:top w:val="single" w:sz="4" w:space="0" w:color="auto"/>
              <w:bottom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w:t>
            </w:r>
          </w:p>
        </w:tc>
        <w:tc>
          <w:tcPr>
            <w:tcW w:w="1080" w:type="dxa"/>
            <w:tcBorders>
              <w:top w:val="single" w:sz="4" w:space="0" w:color="auto"/>
              <w:bottom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w:t>
            </w:r>
          </w:p>
        </w:tc>
        <w:tc>
          <w:tcPr>
            <w:tcW w:w="1080" w:type="dxa"/>
            <w:tcBorders>
              <w:top w:val="single" w:sz="4" w:space="0" w:color="auto"/>
              <w:bottom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w:t>
            </w:r>
          </w:p>
        </w:tc>
      </w:tr>
      <w:tr w:rsidR="00DE6A24" w:rsidRPr="00DE6A24" w:rsidTr="00382DE6">
        <w:trPr>
          <w:trHeight w:val="144"/>
        </w:trPr>
        <w:tc>
          <w:tcPr>
            <w:tcW w:w="2538" w:type="dxa"/>
            <w:tcBorders>
              <w:top w:val="single" w:sz="4" w:space="0" w:color="auto"/>
              <w:bottom w:val="single" w:sz="4" w:space="0" w:color="auto"/>
              <w:right w:val="single" w:sz="4" w:space="0" w:color="auto"/>
            </w:tcBorders>
            <w:vAlign w:val="center"/>
          </w:tcPr>
          <w:p w:rsidR="00DE6A24" w:rsidRPr="00DE6A24" w:rsidRDefault="00DE6A24" w:rsidP="00382DE6">
            <w:pPr>
              <w:spacing w:after="0"/>
              <w:rPr>
                <w:rFonts w:ascii="Times New Roman" w:hAnsi="Times New Roman"/>
                <w:sz w:val="22"/>
                <w:szCs w:val="22"/>
              </w:rPr>
            </w:pPr>
            <w:r w:rsidRPr="00DE6A24">
              <w:rPr>
                <w:rFonts w:ascii="Times New Roman" w:hAnsi="Times New Roman"/>
                <w:sz w:val="22"/>
                <w:szCs w:val="22"/>
              </w:rPr>
              <w:t>Effect of a unit increase in current plus lagged local sales tax rate</w:t>
            </w:r>
          </w:p>
        </w:tc>
        <w:tc>
          <w:tcPr>
            <w:tcW w:w="1080" w:type="dxa"/>
            <w:tcBorders>
              <w:top w:val="single" w:sz="4" w:space="0" w:color="auto"/>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w:t>
            </w:r>
          </w:p>
        </w:tc>
        <w:tc>
          <w:tcPr>
            <w:tcW w:w="1170" w:type="dxa"/>
            <w:tcBorders>
              <w:top w:val="single" w:sz="4" w:space="0" w:color="auto"/>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w:t>
            </w:r>
          </w:p>
        </w:tc>
        <w:tc>
          <w:tcPr>
            <w:tcW w:w="1080" w:type="dxa"/>
            <w:tcBorders>
              <w:top w:val="single" w:sz="4" w:space="0" w:color="auto"/>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-0.036 (0.046)</w:t>
            </w:r>
          </w:p>
        </w:tc>
        <w:tc>
          <w:tcPr>
            <w:tcW w:w="1080" w:type="dxa"/>
            <w:tcBorders>
              <w:top w:val="single" w:sz="4" w:space="0" w:color="auto"/>
              <w:bottom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-0.028 (0.042)</w:t>
            </w:r>
          </w:p>
        </w:tc>
        <w:tc>
          <w:tcPr>
            <w:tcW w:w="1080" w:type="dxa"/>
            <w:tcBorders>
              <w:top w:val="single" w:sz="4" w:space="0" w:color="auto"/>
              <w:bottom w:val="single" w:sz="4" w:space="0" w:color="auto"/>
              <w:right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-0.048 (0.060)</w:t>
            </w:r>
          </w:p>
        </w:tc>
        <w:tc>
          <w:tcPr>
            <w:tcW w:w="1080" w:type="dxa"/>
            <w:tcBorders>
              <w:top w:val="single" w:sz="4" w:space="0" w:color="auto"/>
              <w:bottom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-0.061 (0.048)</w:t>
            </w:r>
          </w:p>
        </w:tc>
        <w:tc>
          <w:tcPr>
            <w:tcW w:w="1080" w:type="dxa"/>
            <w:tcBorders>
              <w:top w:val="single" w:sz="4" w:space="0" w:color="auto"/>
              <w:bottom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-0.059 (0.044)</w:t>
            </w:r>
          </w:p>
        </w:tc>
        <w:tc>
          <w:tcPr>
            <w:tcW w:w="1080" w:type="dxa"/>
            <w:tcBorders>
              <w:top w:val="single" w:sz="4" w:space="0" w:color="auto"/>
              <w:bottom w:val="single" w:sz="4" w:space="0" w:color="auto"/>
            </w:tcBorders>
            <w:vAlign w:val="center"/>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-0.055 (0.036)</w:t>
            </w:r>
          </w:p>
        </w:tc>
      </w:tr>
      <w:tr w:rsidR="00DE6A24" w:rsidRPr="00DE6A24" w:rsidTr="00DE6A24">
        <w:trPr>
          <w:trHeight w:val="144"/>
        </w:trPr>
        <w:tc>
          <w:tcPr>
            <w:tcW w:w="2538" w:type="dxa"/>
            <w:tcBorders>
              <w:top w:val="single" w:sz="4" w:space="0" w:color="auto"/>
              <w:bottom w:val="single" w:sz="4" w:space="0" w:color="auto"/>
              <w:right w:val="single" w:sz="4" w:space="0" w:color="auto"/>
            </w:tcBorders>
            <w:vAlign w:val="bottom"/>
          </w:tcPr>
          <w:p w:rsidR="00DE6A24" w:rsidRPr="00DE6A24" w:rsidRDefault="00DE6A24" w:rsidP="00382DE6">
            <w:pPr>
              <w:spacing w:after="0"/>
              <w:rPr>
                <w:rFonts w:ascii="Times New Roman" w:hAnsi="Times New Roman"/>
                <w:sz w:val="22"/>
                <w:szCs w:val="22"/>
                <w:vertAlign w:val="superscript"/>
              </w:rPr>
            </w:pPr>
            <w:r w:rsidRPr="00DE6A24">
              <w:rPr>
                <w:rFonts w:ascii="Times New Roman" w:hAnsi="Times New Roman"/>
                <w:sz w:val="22"/>
                <w:szCs w:val="22"/>
              </w:rPr>
              <w:t>R</w:t>
            </w:r>
            <w:r w:rsidRPr="00DE6A24">
              <w:rPr>
                <w:rFonts w:ascii="Times New Roman" w:hAnsi="Times New Roman"/>
                <w:sz w:val="22"/>
                <w:szCs w:val="22"/>
                <w:vertAlign w:val="superscript"/>
              </w:rPr>
              <w:t>2</w:t>
            </w:r>
          </w:p>
        </w:tc>
        <w:tc>
          <w:tcPr>
            <w:tcW w:w="1080" w:type="dxa"/>
            <w:tcBorders>
              <w:top w:val="single" w:sz="4" w:space="0" w:color="auto"/>
              <w:bottom w:val="single" w:sz="4" w:space="0" w:color="auto"/>
              <w:right w:val="single" w:sz="4" w:space="0" w:color="auto"/>
            </w:tcBorders>
            <w:vAlign w:val="bottom"/>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0.99</w:t>
            </w:r>
          </w:p>
        </w:tc>
        <w:tc>
          <w:tcPr>
            <w:tcW w:w="1170" w:type="dxa"/>
            <w:tcBorders>
              <w:top w:val="single" w:sz="4" w:space="0" w:color="auto"/>
              <w:bottom w:val="single" w:sz="4" w:space="0" w:color="auto"/>
              <w:right w:val="single" w:sz="4" w:space="0" w:color="auto"/>
            </w:tcBorders>
            <w:vAlign w:val="bottom"/>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0.99</w:t>
            </w:r>
          </w:p>
        </w:tc>
        <w:tc>
          <w:tcPr>
            <w:tcW w:w="1080" w:type="dxa"/>
            <w:tcBorders>
              <w:top w:val="single" w:sz="4" w:space="0" w:color="auto"/>
              <w:bottom w:val="single" w:sz="4" w:space="0" w:color="auto"/>
              <w:right w:val="single" w:sz="4" w:space="0" w:color="auto"/>
            </w:tcBorders>
            <w:vAlign w:val="bottom"/>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0.99</w:t>
            </w:r>
          </w:p>
        </w:tc>
        <w:tc>
          <w:tcPr>
            <w:tcW w:w="1080" w:type="dxa"/>
            <w:tcBorders>
              <w:top w:val="single" w:sz="4" w:space="0" w:color="auto"/>
              <w:bottom w:val="single" w:sz="4" w:space="0" w:color="auto"/>
            </w:tcBorders>
            <w:vAlign w:val="bottom"/>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0.99</w:t>
            </w:r>
          </w:p>
        </w:tc>
        <w:tc>
          <w:tcPr>
            <w:tcW w:w="1080" w:type="dxa"/>
            <w:tcBorders>
              <w:top w:val="single" w:sz="4" w:space="0" w:color="auto"/>
              <w:bottom w:val="single" w:sz="4" w:space="0" w:color="auto"/>
              <w:right w:val="single" w:sz="4" w:space="0" w:color="auto"/>
            </w:tcBorders>
            <w:vAlign w:val="bottom"/>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0.98</w:t>
            </w:r>
          </w:p>
        </w:tc>
        <w:tc>
          <w:tcPr>
            <w:tcW w:w="1080" w:type="dxa"/>
            <w:tcBorders>
              <w:top w:val="single" w:sz="4" w:space="0" w:color="auto"/>
              <w:bottom w:val="single" w:sz="4" w:space="0" w:color="auto"/>
            </w:tcBorders>
            <w:vAlign w:val="bottom"/>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0.99</w:t>
            </w:r>
          </w:p>
        </w:tc>
        <w:tc>
          <w:tcPr>
            <w:tcW w:w="1080" w:type="dxa"/>
            <w:tcBorders>
              <w:top w:val="single" w:sz="4" w:space="0" w:color="auto"/>
              <w:bottom w:val="single" w:sz="4" w:space="0" w:color="auto"/>
            </w:tcBorders>
            <w:vAlign w:val="bottom"/>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0.99</w:t>
            </w:r>
          </w:p>
        </w:tc>
        <w:tc>
          <w:tcPr>
            <w:tcW w:w="1080" w:type="dxa"/>
            <w:tcBorders>
              <w:top w:val="single" w:sz="4" w:space="0" w:color="auto"/>
              <w:bottom w:val="single" w:sz="4" w:space="0" w:color="auto"/>
            </w:tcBorders>
            <w:vAlign w:val="bottom"/>
          </w:tcPr>
          <w:p w:rsidR="00DE6A24" w:rsidRPr="00DE6A24" w:rsidRDefault="00DE6A24" w:rsidP="00382DE6">
            <w:pPr>
              <w:spacing w:after="0"/>
              <w:jc w:val="center"/>
              <w:rPr>
                <w:rFonts w:ascii="Times New Roman" w:hAnsi="Times New Roman"/>
                <w:sz w:val="22"/>
                <w:szCs w:val="22"/>
              </w:rPr>
            </w:pPr>
            <w:r w:rsidRPr="00DE6A24">
              <w:rPr>
                <w:rFonts w:ascii="Times New Roman" w:hAnsi="Times New Roman"/>
                <w:sz w:val="22"/>
                <w:szCs w:val="22"/>
              </w:rPr>
              <w:t>0.99</w:t>
            </w:r>
          </w:p>
        </w:tc>
      </w:tr>
      <w:tr w:rsidR="00DE6A24" w:rsidRPr="00DE6A24" w:rsidTr="00DE6A24">
        <w:trPr>
          <w:trHeight w:val="144"/>
        </w:trPr>
        <w:tc>
          <w:tcPr>
            <w:tcW w:w="11268" w:type="dxa"/>
            <w:gridSpan w:val="9"/>
            <w:tcBorders>
              <w:top w:val="single" w:sz="4" w:space="0" w:color="auto"/>
              <w:left w:val="nil"/>
              <w:bottom w:val="nil"/>
              <w:right w:val="nil"/>
            </w:tcBorders>
            <w:vAlign w:val="bottom"/>
          </w:tcPr>
          <w:p w:rsidR="00DE6A24" w:rsidRPr="00DE6A24" w:rsidRDefault="00DE6A24" w:rsidP="00382DE6">
            <w:pPr>
              <w:spacing w:after="0"/>
              <w:rPr>
                <w:rFonts w:ascii="Times New Roman" w:hAnsi="Times New Roman"/>
                <w:sz w:val="22"/>
                <w:szCs w:val="22"/>
              </w:rPr>
            </w:pPr>
            <w:r w:rsidRPr="00DE6A24">
              <w:rPr>
                <w:rFonts w:ascii="Times New Roman" w:hAnsi="Times New Roman"/>
                <w:sz w:val="22"/>
                <w:szCs w:val="22"/>
              </w:rPr>
              <w:t>The dependent variable is the log of manufacturing employment.   BYP= base year (1992) level population.  Marginal effects are evaluated at the mean of BYP distribution.  BYP is used for the regression weights. There are 1,005 observations for the contemporaneous specifications, and 938 observations for the specifications with lags.  The sales tax rate variable is the sum of the local sales tax plus the 6% general Florida sales tax, measured in units of 0-100.  All specifications include county and year fixed effects, and county-time trend interactions.  Standard errors are clustered at the county level.</w:t>
            </w:r>
          </w:p>
        </w:tc>
      </w:tr>
    </w:tbl>
    <w:p w:rsidR="00DE6A24" w:rsidRPr="00DE6A24" w:rsidRDefault="00DE6A24">
      <w:pPr>
        <w:rPr>
          <w:rFonts w:ascii="Times New Roman" w:hAnsi="Times New Roman"/>
          <w:sz w:val="22"/>
          <w:szCs w:val="22"/>
        </w:rPr>
      </w:pPr>
    </w:p>
    <w:p w:rsidR="00DE6A24" w:rsidRPr="00DE6A24" w:rsidRDefault="00DE6A24">
      <w:pPr>
        <w:rPr>
          <w:rFonts w:ascii="Times New Roman" w:hAnsi="Times New Roman"/>
          <w:sz w:val="22"/>
          <w:szCs w:val="22"/>
        </w:rPr>
      </w:pPr>
      <w:r w:rsidRPr="00DE6A24">
        <w:rPr>
          <w:rFonts w:ascii="Times New Roman" w:hAnsi="Times New Roman"/>
          <w:sz w:val="22"/>
          <w:szCs w:val="22"/>
        </w:rPr>
        <w:br w:type="page"/>
      </w:r>
    </w:p>
    <w:p w:rsidR="00DE6A24" w:rsidRPr="00DE6A24" w:rsidRDefault="00DE6A24">
      <w:pPr>
        <w:rPr>
          <w:rFonts w:ascii="Times New Roman" w:hAnsi="Times New Roman"/>
          <w:sz w:val="22"/>
          <w:szCs w:val="22"/>
        </w:rPr>
      </w:pPr>
    </w:p>
    <w:tbl>
      <w:tblPr>
        <w:tblpPr w:leftFromText="180" w:rightFromText="180" w:bottomFromText="200" w:vertAnchor="text" w:horzAnchor="margin" w:tblpX="702" w:tblpY="61"/>
        <w:tblW w:w="7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6"/>
        <w:gridCol w:w="1259"/>
        <w:gridCol w:w="1260"/>
        <w:gridCol w:w="1260"/>
        <w:gridCol w:w="1260"/>
      </w:tblGrid>
      <w:tr w:rsidR="00800315" w:rsidRPr="00DE6A24" w:rsidTr="00DE6A24">
        <w:trPr>
          <w:trHeight w:val="144"/>
        </w:trPr>
        <w:tc>
          <w:tcPr>
            <w:tcW w:w="7395" w:type="dxa"/>
            <w:gridSpan w:val="5"/>
            <w:tcBorders>
              <w:top w:val="nil"/>
              <w:left w:val="nil"/>
              <w:bottom w:val="single" w:sz="4" w:space="0" w:color="auto"/>
              <w:right w:val="nil"/>
            </w:tcBorders>
            <w:vAlign w:val="bottom"/>
            <w:hideMark/>
          </w:tcPr>
          <w:p w:rsidR="00800315" w:rsidRPr="00DE6A24" w:rsidRDefault="00800315" w:rsidP="00382DE6">
            <w:pPr>
              <w:widowControl w:val="0"/>
              <w:spacing w:after="0"/>
              <w:jc w:val="center"/>
              <w:rPr>
                <w:rFonts w:ascii="Times New Roman" w:hAnsi="Times New Roman"/>
                <w:b/>
                <w:sz w:val="22"/>
                <w:szCs w:val="22"/>
              </w:rPr>
            </w:pPr>
            <w:r w:rsidRPr="00DE6A24">
              <w:rPr>
                <w:rFonts w:ascii="Times New Roman" w:hAnsi="Times New Roman"/>
                <w:b/>
                <w:sz w:val="22"/>
                <w:szCs w:val="22"/>
              </w:rPr>
              <w:t>IV. Regression Results Explaining Changes in Retail Employment at New Establishments Excluding Big Box and Anchor Stores,</w:t>
            </w:r>
          </w:p>
          <w:p w:rsidR="00800315" w:rsidRPr="00DE6A24" w:rsidRDefault="00800315" w:rsidP="00382DE6">
            <w:pPr>
              <w:widowControl w:val="0"/>
              <w:spacing w:after="0"/>
              <w:jc w:val="center"/>
              <w:rPr>
                <w:rFonts w:ascii="Times New Roman" w:hAnsi="Times New Roman"/>
                <w:sz w:val="22"/>
                <w:szCs w:val="22"/>
              </w:rPr>
            </w:pPr>
            <w:r w:rsidRPr="00DE6A24">
              <w:rPr>
                <w:rFonts w:ascii="Times New Roman" w:hAnsi="Times New Roman"/>
                <w:b/>
                <w:sz w:val="22"/>
                <w:szCs w:val="22"/>
              </w:rPr>
              <w:t>County-Level Analysis</w:t>
            </w:r>
          </w:p>
        </w:tc>
      </w:tr>
      <w:tr w:rsidR="00800315" w:rsidRPr="00DE6A24" w:rsidTr="00DE6A24">
        <w:trPr>
          <w:trHeight w:val="144"/>
        </w:trPr>
        <w:tc>
          <w:tcPr>
            <w:tcW w:w="2356" w:type="dxa"/>
            <w:tcBorders>
              <w:top w:val="single" w:sz="4" w:space="0" w:color="auto"/>
              <w:left w:val="single" w:sz="4" w:space="0" w:color="auto"/>
              <w:bottom w:val="single" w:sz="4" w:space="0" w:color="auto"/>
              <w:right w:val="single" w:sz="4" w:space="0" w:color="auto"/>
            </w:tcBorders>
            <w:vAlign w:val="bottom"/>
          </w:tcPr>
          <w:p w:rsidR="00800315" w:rsidRPr="00DE6A24" w:rsidRDefault="00800315" w:rsidP="00382DE6">
            <w:pPr>
              <w:widowControl w:val="0"/>
              <w:spacing w:after="0"/>
              <w:rPr>
                <w:rFonts w:ascii="Times New Roman" w:hAnsi="Times New Roman"/>
                <w:sz w:val="22"/>
                <w:szCs w:val="22"/>
              </w:rPr>
            </w:pPr>
          </w:p>
        </w:tc>
        <w:tc>
          <w:tcPr>
            <w:tcW w:w="5039" w:type="dxa"/>
            <w:gridSpan w:val="4"/>
            <w:tcBorders>
              <w:top w:val="single" w:sz="4" w:space="0" w:color="auto"/>
              <w:left w:val="single" w:sz="4" w:space="0" w:color="auto"/>
              <w:bottom w:val="single" w:sz="4" w:space="0" w:color="auto"/>
              <w:right w:val="single" w:sz="4" w:space="0" w:color="auto"/>
            </w:tcBorders>
            <w:vAlign w:val="center"/>
            <w:hideMark/>
          </w:tcPr>
          <w:p w:rsidR="00800315" w:rsidRPr="00DE6A24" w:rsidRDefault="00800315" w:rsidP="00382DE6">
            <w:pPr>
              <w:widowControl w:val="0"/>
              <w:spacing w:after="0"/>
              <w:jc w:val="center"/>
              <w:rPr>
                <w:rFonts w:ascii="Times New Roman" w:hAnsi="Times New Roman"/>
                <w:sz w:val="22"/>
                <w:szCs w:val="22"/>
              </w:rPr>
            </w:pPr>
            <w:r w:rsidRPr="00DE6A24">
              <w:rPr>
                <w:rFonts w:ascii="Times New Roman" w:hAnsi="Times New Roman"/>
                <w:sz w:val="22"/>
                <w:szCs w:val="22"/>
              </w:rPr>
              <w:t>Retail stores excluding big box and anchor stores</w:t>
            </w:r>
          </w:p>
        </w:tc>
      </w:tr>
      <w:tr w:rsidR="00800315" w:rsidRPr="00DE6A24" w:rsidTr="00DE6A24">
        <w:trPr>
          <w:trHeight w:val="144"/>
        </w:trPr>
        <w:tc>
          <w:tcPr>
            <w:tcW w:w="2356" w:type="dxa"/>
            <w:tcBorders>
              <w:top w:val="single" w:sz="4" w:space="0" w:color="auto"/>
              <w:left w:val="single" w:sz="4" w:space="0" w:color="auto"/>
              <w:bottom w:val="single" w:sz="4" w:space="0" w:color="auto"/>
              <w:right w:val="single" w:sz="4" w:space="0" w:color="auto"/>
            </w:tcBorders>
            <w:vAlign w:val="bottom"/>
          </w:tcPr>
          <w:p w:rsidR="00800315" w:rsidRPr="00DE6A24" w:rsidRDefault="00800315" w:rsidP="00382DE6">
            <w:pPr>
              <w:widowControl w:val="0"/>
              <w:spacing w:after="0"/>
              <w:jc w:val="center"/>
              <w:rPr>
                <w:rFonts w:ascii="Times New Roman" w:hAnsi="Times New Roman"/>
                <w:sz w:val="22"/>
                <w:szCs w:val="22"/>
              </w:rPr>
            </w:pPr>
          </w:p>
        </w:tc>
        <w:tc>
          <w:tcPr>
            <w:tcW w:w="2519" w:type="dxa"/>
            <w:gridSpan w:val="2"/>
            <w:tcBorders>
              <w:top w:val="single" w:sz="4" w:space="0" w:color="auto"/>
              <w:left w:val="single" w:sz="4" w:space="0" w:color="auto"/>
              <w:bottom w:val="single" w:sz="4" w:space="0" w:color="auto"/>
              <w:right w:val="single" w:sz="4" w:space="0" w:color="auto"/>
            </w:tcBorders>
            <w:vAlign w:val="bottom"/>
            <w:hideMark/>
          </w:tcPr>
          <w:p w:rsidR="00800315" w:rsidRPr="00DE6A24" w:rsidRDefault="00800315" w:rsidP="00382DE6">
            <w:pPr>
              <w:widowControl w:val="0"/>
              <w:spacing w:after="0"/>
              <w:jc w:val="center"/>
              <w:rPr>
                <w:rFonts w:ascii="Times New Roman" w:hAnsi="Times New Roman"/>
                <w:sz w:val="22"/>
                <w:szCs w:val="22"/>
              </w:rPr>
            </w:pPr>
            <w:r w:rsidRPr="00DE6A24">
              <w:rPr>
                <w:rFonts w:ascii="Times New Roman" w:hAnsi="Times New Roman"/>
                <w:sz w:val="22"/>
                <w:szCs w:val="22"/>
              </w:rPr>
              <w:t xml:space="preserve">Change in employment at new stores, </w:t>
            </w:r>
          </w:p>
          <w:p w:rsidR="00800315" w:rsidRPr="00DE6A24" w:rsidRDefault="00800315" w:rsidP="00382DE6">
            <w:pPr>
              <w:widowControl w:val="0"/>
              <w:spacing w:after="0"/>
              <w:jc w:val="center"/>
              <w:rPr>
                <w:rFonts w:ascii="Times New Roman" w:hAnsi="Times New Roman"/>
                <w:sz w:val="22"/>
                <w:szCs w:val="22"/>
              </w:rPr>
            </w:pPr>
            <w:r w:rsidRPr="00DE6A24">
              <w:rPr>
                <w:rFonts w:ascii="Times New Roman" w:hAnsi="Times New Roman"/>
                <w:sz w:val="22"/>
                <w:szCs w:val="22"/>
              </w:rPr>
              <w:t>one-year window</w:t>
            </w:r>
          </w:p>
        </w:tc>
        <w:tc>
          <w:tcPr>
            <w:tcW w:w="2520" w:type="dxa"/>
            <w:gridSpan w:val="2"/>
            <w:tcBorders>
              <w:top w:val="single" w:sz="4" w:space="0" w:color="auto"/>
              <w:left w:val="single" w:sz="4" w:space="0" w:color="auto"/>
              <w:bottom w:val="single" w:sz="4" w:space="0" w:color="auto"/>
              <w:right w:val="single" w:sz="4" w:space="0" w:color="auto"/>
            </w:tcBorders>
            <w:vAlign w:val="bottom"/>
            <w:hideMark/>
          </w:tcPr>
          <w:p w:rsidR="00800315" w:rsidRPr="00DE6A24" w:rsidRDefault="00800315" w:rsidP="00382DE6">
            <w:pPr>
              <w:widowControl w:val="0"/>
              <w:spacing w:after="0"/>
              <w:jc w:val="center"/>
              <w:rPr>
                <w:rFonts w:ascii="Times New Roman" w:hAnsi="Times New Roman"/>
                <w:sz w:val="22"/>
                <w:szCs w:val="22"/>
              </w:rPr>
            </w:pPr>
            <w:r w:rsidRPr="00DE6A24">
              <w:rPr>
                <w:rFonts w:ascii="Times New Roman" w:hAnsi="Times New Roman"/>
                <w:sz w:val="22"/>
                <w:szCs w:val="22"/>
              </w:rPr>
              <w:t xml:space="preserve">Change in employment at new stores, </w:t>
            </w:r>
          </w:p>
          <w:p w:rsidR="00800315" w:rsidRPr="00DE6A24" w:rsidRDefault="00800315" w:rsidP="00382DE6">
            <w:pPr>
              <w:widowControl w:val="0"/>
              <w:spacing w:after="0"/>
              <w:jc w:val="center"/>
              <w:rPr>
                <w:rFonts w:ascii="Times New Roman" w:hAnsi="Times New Roman"/>
                <w:sz w:val="22"/>
                <w:szCs w:val="22"/>
              </w:rPr>
            </w:pPr>
            <w:r w:rsidRPr="00DE6A24">
              <w:rPr>
                <w:rFonts w:ascii="Times New Roman" w:hAnsi="Times New Roman"/>
                <w:sz w:val="22"/>
                <w:szCs w:val="22"/>
              </w:rPr>
              <w:t>two-year window</w:t>
            </w:r>
          </w:p>
        </w:tc>
      </w:tr>
      <w:tr w:rsidR="00800315" w:rsidRPr="00DE6A24" w:rsidTr="00DE6A24">
        <w:trPr>
          <w:trHeight w:val="144"/>
        </w:trPr>
        <w:tc>
          <w:tcPr>
            <w:tcW w:w="2356" w:type="dxa"/>
            <w:vMerge w:val="restart"/>
            <w:tcBorders>
              <w:top w:val="single" w:sz="4" w:space="0" w:color="auto"/>
              <w:left w:val="single" w:sz="4" w:space="0" w:color="auto"/>
              <w:bottom w:val="single" w:sz="4" w:space="0" w:color="auto"/>
              <w:right w:val="single" w:sz="4" w:space="0" w:color="auto"/>
            </w:tcBorders>
            <w:vAlign w:val="bottom"/>
            <w:hideMark/>
          </w:tcPr>
          <w:p w:rsidR="00800315" w:rsidRPr="00DE6A24" w:rsidRDefault="00800315" w:rsidP="00382DE6">
            <w:pPr>
              <w:widowControl w:val="0"/>
              <w:spacing w:after="0"/>
              <w:rPr>
                <w:rFonts w:ascii="Times New Roman" w:hAnsi="Times New Roman"/>
                <w:sz w:val="22"/>
                <w:szCs w:val="22"/>
              </w:rPr>
            </w:pPr>
            <w:r w:rsidRPr="00DE6A24">
              <w:rPr>
                <w:rFonts w:ascii="Times New Roman" w:hAnsi="Times New Roman"/>
                <w:sz w:val="22"/>
                <w:szCs w:val="22"/>
              </w:rPr>
              <w:t>Explanatory variables, first differences</w:t>
            </w:r>
          </w:p>
        </w:tc>
        <w:tc>
          <w:tcPr>
            <w:tcW w:w="1259" w:type="dxa"/>
            <w:tcBorders>
              <w:top w:val="single" w:sz="4" w:space="0" w:color="auto"/>
              <w:left w:val="single" w:sz="4" w:space="0" w:color="auto"/>
              <w:bottom w:val="single" w:sz="4" w:space="0" w:color="auto"/>
              <w:right w:val="single" w:sz="4" w:space="0" w:color="auto"/>
            </w:tcBorders>
            <w:vAlign w:val="center"/>
            <w:hideMark/>
          </w:tcPr>
          <w:p w:rsidR="00800315" w:rsidRPr="00DE6A24" w:rsidRDefault="00800315" w:rsidP="00382DE6">
            <w:pPr>
              <w:widowControl w:val="0"/>
              <w:spacing w:after="0"/>
              <w:jc w:val="center"/>
              <w:rPr>
                <w:rFonts w:ascii="Times New Roman" w:hAnsi="Times New Roman"/>
                <w:sz w:val="22"/>
                <w:szCs w:val="22"/>
              </w:rPr>
            </w:pPr>
            <w:r w:rsidRPr="00DE6A24">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800315" w:rsidRPr="00DE6A24" w:rsidRDefault="00800315" w:rsidP="00382DE6">
            <w:pPr>
              <w:widowControl w:val="0"/>
              <w:spacing w:after="0"/>
              <w:jc w:val="center"/>
              <w:rPr>
                <w:rFonts w:ascii="Times New Roman" w:hAnsi="Times New Roman"/>
                <w:sz w:val="22"/>
                <w:szCs w:val="22"/>
              </w:rPr>
            </w:pPr>
            <w:r w:rsidRPr="00DE6A24">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800315" w:rsidRPr="00DE6A24" w:rsidRDefault="00800315" w:rsidP="00382DE6">
            <w:pPr>
              <w:widowControl w:val="0"/>
              <w:spacing w:after="0"/>
              <w:jc w:val="center"/>
              <w:rPr>
                <w:rFonts w:ascii="Times New Roman" w:hAnsi="Times New Roman"/>
                <w:sz w:val="22"/>
                <w:szCs w:val="22"/>
              </w:rPr>
            </w:pPr>
            <w:r w:rsidRPr="00DE6A24">
              <w:rPr>
                <w:rFonts w:ascii="Times New Roman" w:hAnsi="Times New Roman"/>
                <w:sz w:val="22"/>
                <w:szCs w:val="22"/>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800315" w:rsidRPr="00DE6A24" w:rsidRDefault="00800315" w:rsidP="00382DE6">
            <w:pPr>
              <w:widowControl w:val="0"/>
              <w:spacing w:after="0"/>
              <w:jc w:val="center"/>
              <w:rPr>
                <w:rFonts w:ascii="Times New Roman" w:hAnsi="Times New Roman"/>
                <w:sz w:val="22"/>
                <w:szCs w:val="22"/>
              </w:rPr>
            </w:pPr>
            <w:r w:rsidRPr="00DE6A24">
              <w:rPr>
                <w:rFonts w:ascii="Times New Roman" w:hAnsi="Times New Roman"/>
                <w:sz w:val="22"/>
                <w:szCs w:val="22"/>
              </w:rPr>
              <w:t>(2’)</w:t>
            </w:r>
          </w:p>
        </w:tc>
      </w:tr>
      <w:tr w:rsidR="00800315" w:rsidRPr="00DE6A24" w:rsidTr="00DE6A24">
        <w:trPr>
          <w:trHeight w:val="144"/>
        </w:trPr>
        <w:tc>
          <w:tcPr>
            <w:tcW w:w="2356" w:type="dxa"/>
            <w:vMerge/>
            <w:tcBorders>
              <w:top w:val="single" w:sz="4" w:space="0" w:color="auto"/>
              <w:left w:val="single" w:sz="4" w:space="0" w:color="auto"/>
              <w:bottom w:val="single" w:sz="4" w:space="0" w:color="auto"/>
              <w:right w:val="single" w:sz="4" w:space="0" w:color="auto"/>
            </w:tcBorders>
            <w:vAlign w:val="center"/>
            <w:hideMark/>
          </w:tcPr>
          <w:p w:rsidR="00800315" w:rsidRPr="00DE6A24" w:rsidRDefault="00800315" w:rsidP="00382DE6">
            <w:pPr>
              <w:spacing w:after="0"/>
              <w:rPr>
                <w:rFonts w:ascii="Times New Roman" w:hAnsi="Times New Roman"/>
                <w:sz w:val="22"/>
                <w:szCs w:val="22"/>
              </w:rPr>
            </w:pPr>
          </w:p>
        </w:tc>
        <w:tc>
          <w:tcPr>
            <w:tcW w:w="1259" w:type="dxa"/>
            <w:tcBorders>
              <w:top w:val="single" w:sz="4" w:space="0" w:color="auto"/>
              <w:left w:val="single" w:sz="4" w:space="0" w:color="auto"/>
              <w:bottom w:val="single" w:sz="4" w:space="0" w:color="auto"/>
              <w:right w:val="single" w:sz="4" w:space="0" w:color="auto"/>
            </w:tcBorders>
            <w:vAlign w:val="bottom"/>
            <w:hideMark/>
          </w:tcPr>
          <w:p w:rsidR="00800315" w:rsidRPr="00DE6A24" w:rsidRDefault="00800315" w:rsidP="00382DE6">
            <w:pPr>
              <w:widowControl w:val="0"/>
              <w:spacing w:after="0"/>
              <w:jc w:val="center"/>
              <w:rPr>
                <w:rFonts w:ascii="Times New Roman" w:hAnsi="Times New Roman"/>
                <w:sz w:val="22"/>
                <w:szCs w:val="22"/>
              </w:rPr>
            </w:pPr>
            <w:r w:rsidRPr="00DE6A24">
              <w:rPr>
                <w:rFonts w:ascii="Times New Roman" w:hAnsi="Times New Roman"/>
                <w:sz w:val="22"/>
                <w:szCs w:val="22"/>
              </w:rPr>
              <w:t>Unwgt.</w:t>
            </w:r>
          </w:p>
        </w:tc>
        <w:tc>
          <w:tcPr>
            <w:tcW w:w="1260" w:type="dxa"/>
            <w:tcBorders>
              <w:top w:val="single" w:sz="4" w:space="0" w:color="auto"/>
              <w:left w:val="single" w:sz="4" w:space="0" w:color="auto"/>
              <w:bottom w:val="single" w:sz="4" w:space="0" w:color="auto"/>
              <w:right w:val="single" w:sz="4" w:space="0" w:color="auto"/>
            </w:tcBorders>
            <w:vAlign w:val="bottom"/>
            <w:hideMark/>
          </w:tcPr>
          <w:p w:rsidR="00800315" w:rsidRPr="00DE6A24" w:rsidRDefault="00800315" w:rsidP="00382DE6">
            <w:pPr>
              <w:widowControl w:val="0"/>
              <w:spacing w:after="0"/>
              <w:jc w:val="center"/>
              <w:rPr>
                <w:rFonts w:ascii="Times New Roman" w:hAnsi="Times New Roman"/>
                <w:sz w:val="22"/>
                <w:szCs w:val="22"/>
              </w:rPr>
            </w:pPr>
            <w:r w:rsidRPr="00DE6A24">
              <w:rPr>
                <w:rFonts w:ascii="Times New Roman" w:hAnsi="Times New Roman"/>
                <w:sz w:val="22"/>
                <w:szCs w:val="22"/>
              </w:rPr>
              <w:t>Wgt.</w:t>
            </w:r>
          </w:p>
        </w:tc>
        <w:tc>
          <w:tcPr>
            <w:tcW w:w="1260" w:type="dxa"/>
            <w:tcBorders>
              <w:top w:val="single" w:sz="4" w:space="0" w:color="auto"/>
              <w:left w:val="single" w:sz="4" w:space="0" w:color="auto"/>
              <w:bottom w:val="single" w:sz="4" w:space="0" w:color="auto"/>
              <w:right w:val="single" w:sz="4" w:space="0" w:color="auto"/>
            </w:tcBorders>
            <w:vAlign w:val="bottom"/>
            <w:hideMark/>
          </w:tcPr>
          <w:p w:rsidR="00800315" w:rsidRPr="00DE6A24" w:rsidRDefault="00800315" w:rsidP="00382DE6">
            <w:pPr>
              <w:widowControl w:val="0"/>
              <w:spacing w:after="0"/>
              <w:jc w:val="center"/>
              <w:rPr>
                <w:rFonts w:ascii="Times New Roman" w:hAnsi="Times New Roman"/>
                <w:sz w:val="22"/>
                <w:szCs w:val="22"/>
              </w:rPr>
            </w:pPr>
            <w:r w:rsidRPr="00DE6A24">
              <w:rPr>
                <w:rFonts w:ascii="Times New Roman" w:hAnsi="Times New Roman"/>
                <w:sz w:val="22"/>
                <w:szCs w:val="22"/>
              </w:rPr>
              <w:t>Unwgt.</w:t>
            </w:r>
          </w:p>
        </w:tc>
        <w:tc>
          <w:tcPr>
            <w:tcW w:w="1260" w:type="dxa"/>
            <w:tcBorders>
              <w:top w:val="single" w:sz="4" w:space="0" w:color="auto"/>
              <w:left w:val="single" w:sz="4" w:space="0" w:color="auto"/>
              <w:bottom w:val="single" w:sz="4" w:space="0" w:color="auto"/>
              <w:right w:val="single" w:sz="4" w:space="0" w:color="auto"/>
            </w:tcBorders>
            <w:vAlign w:val="bottom"/>
            <w:hideMark/>
          </w:tcPr>
          <w:p w:rsidR="00800315" w:rsidRPr="00DE6A24" w:rsidRDefault="00800315" w:rsidP="00382DE6">
            <w:pPr>
              <w:widowControl w:val="0"/>
              <w:spacing w:after="0"/>
              <w:jc w:val="center"/>
              <w:rPr>
                <w:rFonts w:ascii="Times New Roman" w:hAnsi="Times New Roman"/>
                <w:sz w:val="22"/>
                <w:szCs w:val="22"/>
              </w:rPr>
            </w:pPr>
            <w:r w:rsidRPr="00DE6A24">
              <w:rPr>
                <w:rFonts w:ascii="Times New Roman" w:hAnsi="Times New Roman"/>
                <w:sz w:val="22"/>
                <w:szCs w:val="22"/>
              </w:rPr>
              <w:t>Wgt.</w:t>
            </w:r>
          </w:p>
        </w:tc>
      </w:tr>
      <w:tr w:rsidR="00800315" w:rsidRPr="00DE6A24" w:rsidTr="00DE6A24">
        <w:trPr>
          <w:trHeight w:val="144"/>
        </w:trPr>
        <w:tc>
          <w:tcPr>
            <w:tcW w:w="2356" w:type="dxa"/>
            <w:tcBorders>
              <w:top w:val="single" w:sz="4" w:space="0" w:color="auto"/>
              <w:left w:val="single" w:sz="4" w:space="0" w:color="auto"/>
              <w:bottom w:val="single" w:sz="4" w:space="0" w:color="auto"/>
              <w:right w:val="single" w:sz="4" w:space="0" w:color="auto"/>
            </w:tcBorders>
            <w:hideMark/>
          </w:tcPr>
          <w:p w:rsidR="00800315" w:rsidRPr="00DE6A24" w:rsidRDefault="00800315" w:rsidP="00382DE6">
            <w:pPr>
              <w:widowControl w:val="0"/>
              <w:spacing w:after="0"/>
              <w:rPr>
                <w:rFonts w:ascii="Times New Roman" w:hAnsi="Times New Roman"/>
                <w:i/>
                <w:sz w:val="22"/>
                <w:szCs w:val="22"/>
              </w:rPr>
            </w:pPr>
            <w:r w:rsidRPr="00DE6A24">
              <w:rPr>
                <w:rFonts w:ascii="Times New Roman" w:hAnsi="Times New Roman"/>
                <w:sz w:val="22"/>
                <w:szCs w:val="22"/>
              </w:rPr>
              <w:t xml:space="preserve">Sales tax rate, current </w:t>
            </w:r>
          </w:p>
        </w:tc>
        <w:tc>
          <w:tcPr>
            <w:tcW w:w="1259" w:type="dxa"/>
            <w:tcBorders>
              <w:top w:val="single" w:sz="4" w:space="0" w:color="auto"/>
              <w:left w:val="single" w:sz="4" w:space="0" w:color="auto"/>
              <w:bottom w:val="single" w:sz="4" w:space="0" w:color="auto"/>
              <w:right w:val="single" w:sz="4" w:space="0" w:color="auto"/>
            </w:tcBorders>
            <w:vAlign w:val="center"/>
            <w:hideMark/>
          </w:tcPr>
          <w:p w:rsidR="00800315" w:rsidRPr="00DE6A24" w:rsidRDefault="00800315" w:rsidP="00382DE6">
            <w:pPr>
              <w:widowControl w:val="0"/>
              <w:spacing w:after="0"/>
              <w:jc w:val="center"/>
              <w:rPr>
                <w:rFonts w:ascii="Times New Roman" w:hAnsi="Times New Roman"/>
                <w:sz w:val="22"/>
                <w:szCs w:val="22"/>
              </w:rPr>
            </w:pPr>
            <w:r w:rsidRPr="00DE6A24">
              <w:rPr>
                <w:rFonts w:ascii="Times New Roman" w:hAnsi="Times New Roman"/>
                <w:sz w:val="22"/>
                <w:szCs w:val="22"/>
              </w:rPr>
              <w:t>-169.219</w:t>
            </w:r>
          </w:p>
          <w:p w:rsidR="00800315" w:rsidRPr="00DE6A24" w:rsidRDefault="00800315" w:rsidP="00382DE6">
            <w:pPr>
              <w:widowControl w:val="0"/>
              <w:spacing w:after="0"/>
              <w:jc w:val="center"/>
              <w:rPr>
                <w:rFonts w:ascii="Times New Roman" w:hAnsi="Times New Roman"/>
                <w:sz w:val="22"/>
                <w:szCs w:val="22"/>
              </w:rPr>
            </w:pPr>
            <w:r w:rsidRPr="00DE6A24">
              <w:rPr>
                <w:rFonts w:ascii="Times New Roman" w:hAnsi="Times New Roman"/>
                <w:sz w:val="22"/>
                <w:szCs w:val="22"/>
              </w:rPr>
              <w:t>(202.430)</w:t>
            </w:r>
          </w:p>
        </w:tc>
        <w:tc>
          <w:tcPr>
            <w:tcW w:w="1260" w:type="dxa"/>
            <w:tcBorders>
              <w:top w:val="single" w:sz="4" w:space="0" w:color="auto"/>
              <w:left w:val="single" w:sz="4" w:space="0" w:color="auto"/>
              <w:bottom w:val="single" w:sz="4" w:space="0" w:color="auto"/>
              <w:right w:val="single" w:sz="4" w:space="0" w:color="auto"/>
            </w:tcBorders>
            <w:vAlign w:val="center"/>
            <w:hideMark/>
          </w:tcPr>
          <w:p w:rsidR="00800315" w:rsidRPr="00DE6A24" w:rsidRDefault="00800315" w:rsidP="00382DE6">
            <w:pPr>
              <w:widowControl w:val="0"/>
              <w:spacing w:after="0"/>
              <w:jc w:val="center"/>
              <w:rPr>
                <w:rFonts w:ascii="Times New Roman" w:hAnsi="Times New Roman"/>
                <w:sz w:val="22"/>
                <w:szCs w:val="22"/>
              </w:rPr>
            </w:pPr>
            <w:r w:rsidRPr="00DE6A24">
              <w:rPr>
                <w:rFonts w:ascii="Times New Roman" w:hAnsi="Times New Roman"/>
                <w:sz w:val="22"/>
                <w:szCs w:val="22"/>
              </w:rPr>
              <w:t>-1296.641</w:t>
            </w:r>
          </w:p>
          <w:p w:rsidR="00800315" w:rsidRPr="00DE6A24" w:rsidRDefault="00800315" w:rsidP="00382DE6">
            <w:pPr>
              <w:widowControl w:val="0"/>
              <w:spacing w:after="0"/>
              <w:jc w:val="center"/>
              <w:rPr>
                <w:rFonts w:ascii="Times New Roman" w:hAnsi="Times New Roman"/>
                <w:sz w:val="22"/>
                <w:szCs w:val="22"/>
              </w:rPr>
            </w:pPr>
            <w:r w:rsidRPr="00DE6A24">
              <w:rPr>
                <w:rFonts w:ascii="Times New Roman" w:hAnsi="Times New Roman"/>
                <w:sz w:val="22"/>
                <w:szCs w:val="22"/>
              </w:rPr>
              <w:t>(1122.111)</w:t>
            </w:r>
          </w:p>
        </w:tc>
        <w:tc>
          <w:tcPr>
            <w:tcW w:w="1260" w:type="dxa"/>
            <w:tcBorders>
              <w:top w:val="single" w:sz="4" w:space="0" w:color="auto"/>
              <w:left w:val="single" w:sz="4" w:space="0" w:color="auto"/>
              <w:bottom w:val="single" w:sz="4" w:space="0" w:color="auto"/>
              <w:right w:val="single" w:sz="4" w:space="0" w:color="auto"/>
            </w:tcBorders>
            <w:vAlign w:val="center"/>
            <w:hideMark/>
          </w:tcPr>
          <w:p w:rsidR="00800315" w:rsidRPr="00DE6A24" w:rsidRDefault="00800315" w:rsidP="00382DE6">
            <w:pPr>
              <w:widowControl w:val="0"/>
              <w:spacing w:after="0"/>
              <w:jc w:val="center"/>
              <w:rPr>
                <w:rFonts w:ascii="Times New Roman" w:hAnsi="Times New Roman"/>
                <w:sz w:val="22"/>
                <w:szCs w:val="22"/>
              </w:rPr>
            </w:pPr>
            <w:r w:rsidRPr="00DE6A24">
              <w:rPr>
                <w:rFonts w:ascii="Times New Roman" w:hAnsi="Times New Roman"/>
                <w:sz w:val="22"/>
                <w:szCs w:val="22"/>
              </w:rPr>
              <w:t>50.993</w:t>
            </w:r>
          </w:p>
          <w:p w:rsidR="00800315" w:rsidRPr="00DE6A24" w:rsidRDefault="00800315" w:rsidP="00382DE6">
            <w:pPr>
              <w:widowControl w:val="0"/>
              <w:spacing w:after="0"/>
              <w:jc w:val="center"/>
              <w:rPr>
                <w:rFonts w:ascii="Times New Roman" w:hAnsi="Times New Roman"/>
                <w:sz w:val="22"/>
                <w:szCs w:val="22"/>
              </w:rPr>
            </w:pPr>
            <w:r w:rsidRPr="00DE6A24">
              <w:rPr>
                <w:rFonts w:ascii="Times New Roman" w:hAnsi="Times New Roman"/>
                <w:sz w:val="22"/>
                <w:szCs w:val="22"/>
              </w:rPr>
              <w:t>(122.729)</w:t>
            </w:r>
          </w:p>
        </w:tc>
        <w:tc>
          <w:tcPr>
            <w:tcW w:w="1260" w:type="dxa"/>
            <w:tcBorders>
              <w:top w:val="single" w:sz="4" w:space="0" w:color="auto"/>
              <w:left w:val="single" w:sz="4" w:space="0" w:color="auto"/>
              <w:bottom w:val="single" w:sz="4" w:space="0" w:color="auto"/>
              <w:right w:val="single" w:sz="4" w:space="0" w:color="auto"/>
            </w:tcBorders>
            <w:vAlign w:val="center"/>
            <w:hideMark/>
          </w:tcPr>
          <w:p w:rsidR="00800315" w:rsidRPr="00DE6A24" w:rsidRDefault="00800315" w:rsidP="00382DE6">
            <w:pPr>
              <w:widowControl w:val="0"/>
              <w:spacing w:after="0"/>
              <w:jc w:val="center"/>
              <w:rPr>
                <w:rFonts w:ascii="Times New Roman" w:hAnsi="Times New Roman"/>
                <w:sz w:val="22"/>
                <w:szCs w:val="22"/>
              </w:rPr>
            </w:pPr>
            <w:r w:rsidRPr="00DE6A24">
              <w:rPr>
                <w:rFonts w:ascii="Times New Roman" w:hAnsi="Times New Roman"/>
                <w:sz w:val="22"/>
                <w:szCs w:val="22"/>
              </w:rPr>
              <w:t>-182.199</w:t>
            </w:r>
          </w:p>
          <w:p w:rsidR="00800315" w:rsidRPr="00DE6A24" w:rsidRDefault="00800315" w:rsidP="00382DE6">
            <w:pPr>
              <w:widowControl w:val="0"/>
              <w:spacing w:after="0"/>
              <w:jc w:val="center"/>
              <w:rPr>
                <w:rFonts w:ascii="Times New Roman" w:hAnsi="Times New Roman"/>
                <w:sz w:val="22"/>
                <w:szCs w:val="22"/>
              </w:rPr>
            </w:pPr>
            <w:r w:rsidRPr="00DE6A24">
              <w:rPr>
                <w:rFonts w:ascii="Times New Roman" w:hAnsi="Times New Roman"/>
                <w:sz w:val="22"/>
                <w:szCs w:val="22"/>
              </w:rPr>
              <w:t>(471.968)</w:t>
            </w:r>
          </w:p>
        </w:tc>
      </w:tr>
      <w:tr w:rsidR="00800315" w:rsidRPr="00DE6A24" w:rsidTr="00DE6A24">
        <w:trPr>
          <w:trHeight w:val="144"/>
        </w:trPr>
        <w:tc>
          <w:tcPr>
            <w:tcW w:w="2356" w:type="dxa"/>
            <w:tcBorders>
              <w:top w:val="nil"/>
              <w:left w:val="single" w:sz="4" w:space="0" w:color="auto"/>
              <w:bottom w:val="single" w:sz="4" w:space="0" w:color="auto"/>
              <w:right w:val="single" w:sz="4" w:space="0" w:color="auto"/>
            </w:tcBorders>
            <w:vAlign w:val="center"/>
            <w:hideMark/>
          </w:tcPr>
          <w:p w:rsidR="00800315" w:rsidRPr="00DE6A24" w:rsidRDefault="00800315" w:rsidP="00382DE6">
            <w:pPr>
              <w:widowControl w:val="0"/>
              <w:spacing w:after="0"/>
              <w:rPr>
                <w:rFonts w:ascii="Times New Roman" w:hAnsi="Times New Roman"/>
                <w:i/>
                <w:sz w:val="22"/>
                <w:szCs w:val="22"/>
              </w:rPr>
            </w:pPr>
            <w:r w:rsidRPr="00DE6A24">
              <w:rPr>
                <w:rFonts w:ascii="Times New Roman" w:hAnsi="Times New Roman"/>
                <w:sz w:val="22"/>
                <w:szCs w:val="22"/>
              </w:rPr>
              <w:t xml:space="preserve">Sales tax rate, lagged one year </w:t>
            </w:r>
          </w:p>
        </w:tc>
        <w:tc>
          <w:tcPr>
            <w:tcW w:w="1259" w:type="dxa"/>
            <w:tcBorders>
              <w:top w:val="nil"/>
              <w:left w:val="single" w:sz="4" w:space="0" w:color="auto"/>
              <w:bottom w:val="single" w:sz="4" w:space="0" w:color="auto"/>
              <w:right w:val="single" w:sz="4" w:space="0" w:color="auto"/>
            </w:tcBorders>
            <w:vAlign w:val="center"/>
            <w:hideMark/>
          </w:tcPr>
          <w:p w:rsidR="00800315" w:rsidRPr="00DE6A24" w:rsidRDefault="00800315" w:rsidP="00382DE6">
            <w:pPr>
              <w:widowControl w:val="0"/>
              <w:spacing w:after="0"/>
              <w:jc w:val="center"/>
              <w:rPr>
                <w:rFonts w:ascii="Times New Roman" w:hAnsi="Times New Roman"/>
                <w:sz w:val="22"/>
                <w:szCs w:val="22"/>
              </w:rPr>
            </w:pPr>
            <w:r w:rsidRPr="00DE6A24">
              <w:rPr>
                <w:rFonts w:ascii="Times New Roman" w:hAnsi="Times New Roman"/>
                <w:sz w:val="22"/>
                <w:szCs w:val="22"/>
              </w:rPr>
              <w:t>-77.397</w:t>
            </w:r>
          </w:p>
          <w:p w:rsidR="00800315" w:rsidRPr="00DE6A24" w:rsidRDefault="00800315" w:rsidP="00382DE6">
            <w:pPr>
              <w:widowControl w:val="0"/>
              <w:spacing w:after="0"/>
              <w:jc w:val="center"/>
              <w:rPr>
                <w:rFonts w:ascii="Times New Roman" w:hAnsi="Times New Roman"/>
                <w:sz w:val="22"/>
                <w:szCs w:val="22"/>
              </w:rPr>
            </w:pPr>
            <w:r w:rsidRPr="00DE6A24">
              <w:rPr>
                <w:rFonts w:ascii="Times New Roman" w:hAnsi="Times New Roman"/>
                <w:sz w:val="22"/>
                <w:szCs w:val="22"/>
              </w:rPr>
              <w:t>(104.964)</w:t>
            </w:r>
          </w:p>
        </w:tc>
        <w:tc>
          <w:tcPr>
            <w:tcW w:w="1260" w:type="dxa"/>
            <w:tcBorders>
              <w:top w:val="nil"/>
              <w:left w:val="single" w:sz="4" w:space="0" w:color="auto"/>
              <w:bottom w:val="single" w:sz="4" w:space="0" w:color="auto"/>
              <w:right w:val="single" w:sz="4" w:space="0" w:color="auto"/>
            </w:tcBorders>
            <w:vAlign w:val="center"/>
            <w:hideMark/>
          </w:tcPr>
          <w:p w:rsidR="00800315" w:rsidRPr="00DE6A24" w:rsidRDefault="00800315" w:rsidP="00382DE6">
            <w:pPr>
              <w:widowControl w:val="0"/>
              <w:spacing w:after="0"/>
              <w:jc w:val="center"/>
              <w:rPr>
                <w:rFonts w:ascii="Times New Roman" w:hAnsi="Times New Roman"/>
                <w:sz w:val="22"/>
                <w:szCs w:val="22"/>
              </w:rPr>
            </w:pPr>
            <w:r w:rsidRPr="00DE6A24">
              <w:rPr>
                <w:rFonts w:ascii="Times New Roman" w:hAnsi="Times New Roman"/>
                <w:sz w:val="22"/>
                <w:szCs w:val="22"/>
              </w:rPr>
              <w:t>-200.121</w:t>
            </w:r>
          </w:p>
          <w:p w:rsidR="00800315" w:rsidRPr="00DE6A24" w:rsidRDefault="00800315" w:rsidP="00382DE6">
            <w:pPr>
              <w:widowControl w:val="0"/>
              <w:spacing w:after="0"/>
              <w:jc w:val="center"/>
              <w:rPr>
                <w:rFonts w:ascii="Times New Roman" w:hAnsi="Times New Roman"/>
                <w:sz w:val="22"/>
                <w:szCs w:val="22"/>
              </w:rPr>
            </w:pPr>
            <w:r w:rsidRPr="00DE6A24">
              <w:rPr>
                <w:rFonts w:ascii="Times New Roman" w:hAnsi="Times New Roman"/>
                <w:sz w:val="22"/>
                <w:szCs w:val="22"/>
              </w:rPr>
              <w:t>(410.300)</w:t>
            </w:r>
          </w:p>
        </w:tc>
        <w:tc>
          <w:tcPr>
            <w:tcW w:w="1260" w:type="dxa"/>
            <w:tcBorders>
              <w:top w:val="nil"/>
              <w:left w:val="single" w:sz="4" w:space="0" w:color="auto"/>
              <w:bottom w:val="single" w:sz="4" w:space="0" w:color="auto"/>
              <w:right w:val="single" w:sz="4" w:space="0" w:color="auto"/>
            </w:tcBorders>
            <w:vAlign w:val="center"/>
            <w:hideMark/>
          </w:tcPr>
          <w:p w:rsidR="00800315" w:rsidRPr="00DE6A24" w:rsidRDefault="00800315" w:rsidP="00382DE6">
            <w:pPr>
              <w:widowControl w:val="0"/>
              <w:spacing w:after="0"/>
              <w:jc w:val="center"/>
              <w:rPr>
                <w:rFonts w:ascii="Times New Roman" w:hAnsi="Times New Roman"/>
                <w:sz w:val="22"/>
                <w:szCs w:val="22"/>
              </w:rPr>
            </w:pPr>
            <w:r w:rsidRPr="00DE6A24">
              <w:rPr>
                <w:rFonts w:ascii="Times New Roman" w:hAnsi="Times New Roman"/>
                <w:sz w:val="22"/>
                <w:szCs w:val="22"/>
              </w:rPr>
              <w:t>-174.985</w:t>
            </w:r>
          </w:p>
          <w:p w:rsidR="00800315" w:rsidRPr="00DE6A24" w:rsidRDefault="00800315" w:rsidP="00382DE6">
            <w:pPr>
              <w:widowControl w:val="0"/>
              <w:spacing w:after="0"/>
              <w:jc w:val="center"/>
              <w:rPr>
                <w:rFonts w:ascii="Times New Roman" w:hAnsi="Times New Roman"/>
                <w:sz w:val="22"/>
                <w:szCs w:val="22"/>
              </w:rPr>
            </w:pPr>
            <w:r w:rsidRPr="00DE6A24">
              <w:rPr>
                <w:rFonts w:ascii="Times New Roman" w:hAnsi="Times New Roman"/>
                <w:sz w:val="22"/>
                <w:szCs w:val="22"/>
              </w:rPr>
              <w:t>(124.349)</w:t>
            </w:r>
          </w:p>
        </w:tc>
        <w:tc>
          <w:tcPr>
            <w:tcW w:w="1260" w:type="dxa"/>
            <w:tcBorders>
              <w:top w:val="nil"/>
              <w:left w:val="single" w:sz="4" w:space="0" w:color="auto"/>
              <w:bottom w:val="single" w:sz="4" w:space="0" w:color="auto"/>
              <w:right w:val="single" w:sz="4" w:space="0" w:color="auto"/>
            </w:tcBorders>
            <w:vAlign w:val="center"/>
            <w:hideMark/>
          </w:tcPr>
          <w:p w:rsidR="00800315" w:rsidRPr="00DE6A24" w:rsidRDefault="00800315" w:rsidP="00382DE6">
            <w:pPr>
              <w:widowControl w:val="0"/>
              <w:spacing w:after="0"/>
              <w:jc w:val="center"/>
              <w:rPr>
                <w:rFonts w:ascii="Times New Roman" w:hAnsi="Times New Roman"/>
                <w:sz w:val="22"/>
                <w:szCs w:val="22"/>
              </w:rPr>
            </w:pPr>
            <w:r w:rsidRPr="00DE6A24">
              <w:rPr>
                <w:rFonts w:ascii="Times New Roman" w:hAnsi="Times New Roman"/>
                <w:sz w:val="22"/>
                <w:szCs w:val="22"/>
              </w:rPr>
              <w:t>-850.756</w:t>
            </w:r>
          </w:p>
          <w:p w:rsidR="00800315" w:rsidRPr="00DE6A24" w:rsidRDefault="00800315" w:rsidP="00382DE6">
            <w:pPr>
              <w:widowControl w:val="0"/>
              <w:spacing w:after="0"/>
              <w:jc w:val="center"/>
              <w:rPr>
                <w:rFonts w:ascii="Times New Roman" w:hAnsi="Times New Roman"/>
                <w:sz w:val="22"/>
                <w:szCs w:val="22"/>
              </w:rPr>
            </w:pPr>
            <w:r w:rsidRPr="00DE6A24">
              <w:rPr>
                <w:rFonts w:ascii="Times New Roman" w:hAnsi="Times New Roman"/>
                <w:sz w:val="22"/>
                <w:szCs w:val="22"/>
              </w:rPr>
              <w:t>(735.485)</w:t>
            </w:r>
          </w:p>
        </w:tc>
      </w:tr>
      <w:tr w:rsidR="00800315" w:rsidRPr="00DE6A24" w:rsidTr="00DE6A24">
        <w:trPr>
          <w:trHeight w:val="144"/>
        </w:trPr>
        <w:tc>
          <w:tcPr>
            <w:tcW w:w="2356" w:type="dxa"/>
            <w:tcBorders>
              <w:top w:val="nil"/>
              <w:left w:val="single" w:sz="4" w:space="0" w:color="auto"/>
              <w:bottom w:val="single" w:sz="4" w:space="0" w:color="auto"/>
              <w:right w:val="single" w:sz="4" w:space="0" w:color="auto"/>
            </w:tcBorders>
            <w:vAlign w:val="center"/>
            <w:hideMark/>
          </w:tcPr>
          <w:p w:rsidR="00800315" w:rsidRPr="00DE6A24" w:rsidRDefault="00800315" w:rsidP="00382DE6">
            <w:pPr>
              <w:widowControl w:val="0"/>
              <w:spacing w:after="0"/>
              <w:rPr>
                <w:rFonts w:ascii="Times New Roman" w:hAnsi="Times New Roman"/>
                <w:sz w:val="22"/>
                <w:szCs w:val="22"/>
              </w:rPr>
            </w:pPr>
            <w:r w:rsidRPr="00DE6A24">
              <w:rPr>
                <w:rFonts w:ascii="Times New Roman" w:hAnsi="Times New Roman"/>
                <w:sz w:val="22"/>
                <w:szCs w:val="22"/>
              </w:rPr>
              <w:t>Sales tax rate, lagged two years</w:t>
            </w:r>
          </w:p>
        </w:tc>
        <w:tc>
          <w:tcPr>
            <w:tcW w:w="1259" w:type="dxa"/>
            <w:tcBorders>
              <w:top w:val="nil"/>
              <w:left w:val="single" w:sz="4" w:space="0" w:color="auto"/>
              <w:bottom w:val="single" w:sz="4" w:space="0" w:color="auto"/>
              <w:right w:val="single" w:sz="4" w:space="0" w:color="auto"/>
            </w:tcBorders>
            <w:vAlign w:val="center"/>
            <w:hideMark/>
          </w:tcPr>
          <w:p w:rsidR="00800315" w:rsidRPr="00DE6A24" w:rsidRDefault="00800315" w:rsidP="00382DE6">
            <w:pPr>
              <w:widowControl w:val="0"/>
              <w:spacing w:after="0"/>
              <w:jc w:val="center"/>
              <w:rPr>
                <w:rFonts w:ascii="Times New Roman" w:hAnsi="Times New Roman"/>
                <w:sz w:val="22"/>
                <w:szCs w:val="22"/>
              </w:rPr>
            </w:pPr>
            <w:r w:rsidRPr="00DE6A24">
              <w:rPr>
                <w:rFonts w:ascii="Times New Roman" w:hAnsi="Times New Roman"/>
                <w:sz w:val="22"/>
                <w:szCs w:val="22"/>
              </w:rPr>
              <w:t>12.600</w:t>
            </w:r>
          </w:p>
          <w:p w:rsidR="00800315" w:rsidRPr="00DE6A24" w:rsidRDefault="00800315" w:rsidP="00382DE6">
            <w:pPr>
              <w:widowControl w:val="0"/>
              <w:spacing w:after="0"/>
              <w:jc w:val="center"/>
              <w:rPr>
                <w:rFonts w:ascii="Times New Roman" w:hAnsi="Times New Roman"/>
                <w:sz w:val="22"/>
                <w:szCs w:val="22"/>
              </w:rPr>
            </w:pPr>
            <w:r w:rsidRPr="00DE6A24">
              <w:rPr>
                <w:rFonts w:ascii="Times New Roman" w:hAnsi="Times New Roman"/>
                <w:sz w:val="22"/>
                <w:szCs w:val="22"/>
              </w:rPr>
              <w:t>(133.453)</w:t>
            </w:r>
          </w:p>
        </w:tc>
        <w:tc>
          <w:tcPr>
            <w:tcW w:w="1260" w:type="dxa"/>
            <w:tcBorders>
              <w:top w:val="nil"/>
              <w:left w:val="single" w:sz="4" w:space="0" w:color="auto"/>
              <w:bottom w:val="single" w:sz="4" w:space="0" w:color="auto"/>
              <w:right w:val="single" w:sz="4" w:space="0" w:color="auto"/>
            </w:tcBorders>
            <w:vAlign w:val="center"/>
            <w:hideMark/>
          </w:tcPr>
          <w:p w:rsidR="00800315" w:rsidRPr="00DE6A24" w:rsidRDefault="00800315" w:rsidP="00382DE6">
            <w:pPr>
              <w:widowControl w:val="0"/>
              <w:spacing w:after="0"/>
              <w:jc w:val="center"/>
              <w:rPr>
                <w:rFonts w:ascii="Times New Roman" w:hAnsi="Times New Roman"/>
                <w:sz w:val="22"/>
                <w:szCs w:val="22"/>
              </w:rPr>
            </w:pPr>
            <w:r w:rsidRPr="00DE6A24">
              <w:rPr>
                <w:rFonts w:ascii="Times New Roman" w:hAnsi="Times New Roman"/>
                <w:sz w:val="22"/>
                <w:szCs w:val="22"/>
              </w:rPr>
              <w:t>368.348</w:t>
            </w:r>
          </w:p>
          <w:p w:rsidR="00800315" w:rsidRPr="00DE6A24" w:rsidRDefault="00800315" w:rsidP="00382DE6">
            <w:pPr>
              <w:widowControl w:val="0"/>
              <w:spacing w:after="0"/>
              <w:jc w:val="center"/>
              <w:rPr>
                <w:rFonts w:ascii="Times New Roman" w:hAnsi="Times New Roman"/>
                <w:sz w:val="22"/>
                <w:szCs w:val="22"/>
              </w:rPr>
            </w:pPr>
            <w:r w:rsidRPr="00DE6A24">
              <w:rPr>
                <w:rFonts w:ascii="Times New Roman" w:hAnsi="Times New Roman"/>
                <w:sz w:val="22"/>
                <w:szCs w:val="22"/>
              </w:rPr>
              <w:t>(783.810)</w:t>
            </w:r>
          </w:p>
        </w:tc>
        <w:tc>
          <w:tcPr>
            <w:tcW w:w="1260" w:type="dxa"/>
            <w:tcBorders>
              <w:top w:val="nil"/>
              <w:left w:val="single" w:sz="4" w:space="0" w:color="auto"/>
              <w:bottom w:val="single" w:sz="4" w:space="0" w:color="auto"/>
              <w:right w:val="single" w:sz="4" w:space="0" w:color="auto"/>
            </w:tcBorders>
            <w:vAlign w:val="center"/>
            <w:hideMark/>
          </w:tcPr>
          <w:p w:rsidR="00800315" w:rsidRPr="00DE6A24" w:rsidRDefault="00800315" w:rsidP="00382DE6">
            <w:pPr>
              <w:widowControl w:val="0"/>
              <w:spacing w:after="0"/>
              <w:jc w:val="center"/>
              <w:rPr>
                <w:rFonts w:ascii="Times New Roman" w:hAnsi="Times New Roman"/>
                <w:sz w:val="22"/>
                <w:szCs w:val="22"/>
              </w:rPr>
            </w:pPr>
            <w:r w:rsidRPr="00DE6A24">
              <w:rPr>
                <w:rFonts w:ascii="Times New Roman" w:hAnsi="Times New Roman"/>
                <w:sz w:val="22"/>
                <w:szCs w:val="22"/>
              </w:rPr>
              <w:t>88.483</w:t>
            </w:r>
          </w:p>
          <w:p w:rsidR="00800315" w:rsidRPr="00DE6A24" w:rsidRDefault="00800315" w:rsidP="00382DE6">
            <w:pPr>
              <w:widowControl w:val="0"/>
              <w:spacing w:after="0"/>
              <w:jc w:val="center"/>
              <w:rPr>
                <w:rFonts w:ascii="Times New Roman" w:hAnsi="Times New Roman"/>
                <w:sz w:val="22"/>
                <w:szCs w:val="22"/>
              </w:rPr>
            </w:pPr>
            <w:r w:rsidRPr="00DE6A24">
              <w:rPr>
                <w:rFonts w:ascii="Times New Roman" w:hAnsi="Times New Roman"/>
                <w:sz w:val="22"/>
                <w:szCs w:val="22"/>
              </w:rPr>
              <w:t>(113.659)</w:t>
            </w:r>
          </w:p>
        </w:tc>
        <w:tc>
          <w:tcPr>
            <w:tcW w:w="1260" w:type="dxa"/>
            <w:tcBorders>
              <w:top w:val="nil"/>
              <w:left w:val="single" w:sz="4" w:space="0" w:color="auto"/>
              <w:bottom w:val="single" w:sz="4" w:space="0" w:color="auto"/>
              <w:right w:val="single" w:sz="4" w:space="0" w:color="auto"/>
            </w:tcBorders>
            <w:vAlign w:val="center"/>
            <w:hideMark/>
          </w:tcPr>
          <w:p w:rsidR="00800315" w:rsidRPr="00DE6A24" w:rsidRDefault="00800315" w:rsidP="00382DE6">
            <w:pPr>
              <w:widowControl w:val="0"/>
              <w:spacing w:after="0"/>
              <w:jc w:val="center"/>
              <w:rPr>
                <w:rFonts w:ascii="Times New Roman" w:hAnsi="Times New Roman"/>
                <w:sz w:val="22"/>
                <w:szCs w:val="22"/>
              </w:rPr>
            </w:pPr>
            <w:r w:rsidRPr="00DE6A24">
              <w:rPr>
                <w:rFonts w:ascii="Times New Roman" w:hAnsi="Times New Roman"/>
                <w:sz w:val="22"/>
                <w:szCs w:val="22"/>
              </w:rPr>
              <w:t>870.621</w:t>
            </w:r>
          </w:p>
          <w:p w:rsidR="00800315" w:rsidRPr="00DE6A24" w:rsidRDefault="00800315" w:rsidP="00382DE6">
            <w:pPr>
              <w:widowControl w:val="0"/>
              <w:spacing w:after="0"/>
              <w:jc w:val="center"/>
              <w:rPr>
                <w:rFonts w:ascii="Times New Roman" w:hAnsi="Times New Roman"/>
                <w:sz w:val="22"/>
                <w:szCs w:val="22"/>
              </w:rPr>
            </w:pPr>
            <w:r w:rsidRPr="00DE6A24">
              <w:rPr>
                <w:rFonts w:ascii="Times New Roman" w:hAnsi="Times New Roman"/>
                <w:sz w:val="22"/>
                <w:szCs w:val="22"/>
              </w:rPr>
              <w:t>(866.762)</w:t>
            </w:r>
          </w:p>
        </w:tc>
      </w:tr>
      <w:tr w:rsidR="00800315" w:rsidRPr="00DE6A24" w:rsidTr="00DE6A24">
        <w:trPr>
          <w:trHeight w:val="144"/>
        </w:trPr>
        <w:tc>
          <w:tcPr>
            <w:tcW w:w="2356" w:type="dxa"/>
            <w:tcBorders>
              <w:top w:val="nil"/>
              <w:left w:val="single" w:sz="4" w:space="0" w:color="auto"/>
              <w:bottom w:val="single" w:sz="4" w:space="0" w:color="auto"/>
              <w:right w:val="single" w:sz="4" w:space="0" w:color="auto"/>
            </w:tcBorders>
            <w:vAlign w:val="center"/>
            <w:hideMark/>
          </w:tcPr>
          <w:p w:rsidR="00800315" w:rsidRPr="00DE6A24" w:rsidRDefault="00800315" w:rsidP="00382DE6">
            <w:pPr>
              <w:widowControl w:val="0"/>
              <w:spacing w:after="0"/>
              <w:rPr>
                <w:rFonts w:ascii="Times New Roman" w:hAnsi="Times New Roman"/>
                <w:sz w:val="22"/>
                <w:szCs w:val="22"/>
              </w:rPr>
            </w:pPr>
            <w:r w:rsidRPr="00DE6A24">
              <w:rPr>
                <w:rFonts w:ascii="Times New Roman" w:hAnsi="Times New Roman"/>
                <w:sz w:val="22"/>
                <w:szCs w:val="22"/>
              </w:rPr>
              <w:t>Sum of sales tax coefficients (cumulative effect)</w:t>
            </w:r>
          </w:p>
        </w:tc>
        <w:tc>
          <w:tcPr>
            <w:tcW w:w="1259" w:type="dxa"/>
            <w:tcBorders>
              <w:top w:val="nil"/>
              <w:left w:val="single" w:sz="4" w:space="0" w:color="auto"/>
              <w:bottom w:val="single" w:sz="4" w:space="0" w:color="auto"/>
              <w:right w:val="single" w:sz="4" w:space="0" w:color="auto"/>
            </w:tcBorders>
            <w:hideMark/>
          </w:tcPr>
          <w:p w:rsidR="00800315" w:rsidRPr="00DE6A24" w:rsidRDefault="00800315" w:rsidP="00382DE6">
            <w:pPr>
              <w:widowControl w:val="0"/>
              <w:spacing w:after="0"/>
              <w:jc w:val="center"/>
              <w:rPr>
                <w:rFonts w:ascii="Times New Roman" w:hAnsi="Times New Roman"/>
                <w:sz w:val="22"/>
                <w:szCs w:val="22"/>
              </w:rPr>
            </w:pPr>
            <w:r w:rsidRPr="00DE6A24">
              <w:rPr>
                <w:rFonts w:ascii="Times New Roman" w:hAnsi="Times New Roman"/>
                <w:sz w:val="22"/>
                <w:szCs w:val="22"/>
              </w:rPr>
              <w:t>-234.016</w:t>
            </w:r>
          </w:p>
          <w:p w:rsidR="00800315" w:rsidRPr="00DE6A24" w:rsidRDefault="00800315" w:rsidP="00382DE6">
            <w:pPr>
              <w:widowControl w:val="0"/>
              <w:spacing w:after="0"/>
              <w:jc w:val="center"/>
              <w:rPr>
                <w:rFonts w:ascii="Times New Roman" w:hAnsi="Times New Roman"/>
                <w:sz w:val="22"/>
                <w:szCs w:val="22"/>
              </w:rPr>
            </w:pPr>
            <w:r w:rsidRPr="00DE6A24">
              <w:rPr>
                <w:rFonts w:ascii="Times New Roman" w:hAnsi="Times New Roman"/>
                <w:sz w:val="22"/>
                <w:szCs w:val="22"/>
              </w:rPr>
              <w:t>(258.935)</w:t>
            </w:r>
          </w:p>
        </w:tc>
        <w:tc>
          <w:tcPr>
            <w:tcW w:w="1260" w:type="dxa"/>
            <w:tcBorders>
              <w:top w:val="nil"/>
              <w:left w:val="single" w:sz="4" w:space="0" w:color="auto"/>
              <w:bottom w:val="single" w:sz="4" w:space="0" w:color="auto"/>
              <w:right w:val="single" w:sz="4" w:space="0" w:color="auto"/>
            </w:tcBorders>
            <w:hideMark/>
          </w:tcPr>
          <w:p w:rsidR="00800315" w:rsidRPr="00DE6A24" w:rsidRDefault="00800315" w:rsidP="00382DE6">
            <w:pPr>
              <w:widowControl w:val="0"/>
              <w:spacing w:after="0"/>
              <w:jc w:val="center"/>
              <w:rPr>
                <w:rFonts w:ascii="Times New Roman" w:hAnsi="Times New Roman"/>
                <w:sz w:val="22"/>
                <w:szCs w:val="22"/>
              </w:rPr>
            </w:pPr>
            <w:r w:rsidRPr="00DE6A24">
              <w:rPr>
                <w:rFonts w:ascii="Times New Roman" w:hAnsi="Times New Roman"/>
                <w:sz w:val="22"/>
                <w:szCs w:val="22"/>
              </w:rPr>
              <w:t>-1128.415</w:t>
            </w:r>
          </w:p>
          <w:p w:rsidR="00800315" w:rsidRPr="00DE6A24" w:rsidRDefault="00800315" w:rsidP="00382DE6">
            <w:pPr>
              <w:widowControl w:val="0"/>
              <w:spacing w:after="0"/>
              <w:jc w:val="center"/>
              <w:rPr>
                <w:rFonts w:ascii="Times New Roman" w:hAnsi="Times New Roman"/>
                <w:sz w:val="22"/>
                <w:szCs w:val="22"/>
              </w:rPr>
            </w:pPr>
            <w:r w:rsidRPr="00DE6A24">
              <w:rPr>
                <w:rFonts w:ascii="Times New Roman" w:hAnsi="Times New Roman"/>
                <w:sz w:val="22"/>
                <w:szCs w:val="22"/>
              </w:rPr>
              <w:t>(934.362)</w:t>
            </w:r>
          </w:p>
        </w:tc>
        <w:tc>
          <w:tcPr>
            <w:tcW w:w="1260" w:type="dxa"/>
            <w:tcBorders>
              <w:top w:val="nil"/>
              <w:left w:val="single" w:sz="4" w:space="0" w:color="auto"/>
              <w:bottom w:val="single" w:sz="4" w:space="0" w:color="auto"/>
              <w:right w:val="single" w:sz="4" w:space="0" w:color="auto"/>
            </w:tcBorders>
            <w:hideMark/>
          </w:tcPr>
          <w:p w:rsidR="00800315" w:rsidRPr="00DE6A24" w:rsidRDefault="00800315" w:rsidP="00382DE6">
            <w:pPr>
              <w:widowControl w:val="0"/>
              <w:spacing w:after="0"/>
              <w:jc w:val="center"/>
              <w:rPr>
                <w:rFonts w:ascii="Times New Roman" w:hAnsi="Times New Roman"/>
                <w:sz w:val="22"/>
                <w:szCs w:val="22"/>
              </w:rPr>
            </w:pPr>
            <w:r w:rsidRPr="00DE6A24">
              <w:rPr>
                <w:rFonts w:ascii="Times New Roman" w:hAnsi="Times New Roman"/>
                <w:sz w:val="22"/>
                <w:szCs w:val="22"/>
              </w:rPr>
              <w:t>-35.509</w:t>
            </w:r>
          </w:p>
          <w:p w:rsidR="00800315" w:rsidRPr="00DE6A24" w:rsidRDefault="00800315" w:rsidP="00382DE6">
            <w:pPr>
              <w:widowControl w:val="0"/>
              <w:spacing w:after="0"/>
              <w:jc w:val="center"/>
              <w:rPr>
                <w:rFonts w:ascii="Times New Roman" w:hAnsi="Times New Roman"/>
                <w:sz w:val="22"/>
                <w:szCs w:val="22"/>
              </w:rPr>
            </w:pPr>
            <w:r w:rsidRPr="00DE6A24">
              <w:rPr>
                <w:rFonts w:ascii="Times New Roman" w:hAnsi="Times New Roman"/>
                <w:sz w:val="22"/>
                <w:szCs w:val="22"/>
              </w:rPr>
              <w:t>(140.817)</w:t>
            </w:r>
          </w:p>
        </w:tc>
        <w:tc>
          <w:tcPr>
            <w:tcW w:w="1260" w:type="dxa"/>
            <w:tcBorders>
              <w:top w:val="nil"/>
              <w:left w:val="single" w:sz="4" w:space="0" w:color="auto"/>
              <w:bottom w:val="single" w:sz="4" w:space="0" w:color="auto"/>
              <w:right w:val="single" w:sz="4" w:space="0" w:color="auto"/>
            </w:tcBorders>
            <w:hideMark/>
          </w:tcPr>
          <w:p w:rsidR="00800315" w:rsidRPr="00DE6A24" w:rsidRDefault="00800315" w:rsidP="00382DE6">
            <w:pPr>
              <w:widowControl w:val="0"/>
              <w:spacing w:after="0"/>
              <w:jc w:val="center"/>
              <w:rPr>
                <w:rFonts w:ascii="Times New Roman" w:hAnsi="Times New Roman"/>
                <w:sz w:val="22"/>
                <w:szCs w:val="22"/>
              </w:rPr>
            </w:pPr>
            <w:r w:rsidRPr="00DE6A24">
              <w:rPr>
                <w:rFonts w:ascii="Times New Roman" w:hAnsi="Times New Roman"/>
                <w:sz w:val="22"/>
                <w:szCs w:val="22"/>
              </w:rPr>
              <w:t>162.334</w:t>
            </w:r>
          </w:p>
          <w:p w:rsidR="00800315" w:rsidRPr="00DE6A24" w:rsidRDefault="00800315" w:rsidP="00382DE6">
            <w:pPr>
              <w:widowControl w:val="0"/>
              <w:spacing w:after="0"/>
              <w:jc w:val="center"/>
              <w:rPr>
                <w:rFonts w:ascii="Times New Roman" w:hAnsi="Times New Roman"/>
                <w:sz w:val="22"/>
                <w:szCs w:val="22"/>
              </w:rPr>
            </w:pPr>
            <w:r w:rsidRPr="00DE6A24">
              <w:rPr>
                <w:rFonts w:ascii="Times New Roman" w:hAnsi="Times New Roman"/>
                <w:sz w:val="22"/>
                <w:szCs w:val="22"/>
              </w:rPr>
              <w:t>(386.603)</w:t>
            </w:r>
          </w:p>
        </w:tc>
      </w:tr>
      <w:tr w:rsidR="00800315" w:rsidRPr="00DE6A24" w:rsidTr="00DE6A24">
        <w:trPr>
          <w:trHeight w:val="144"/>
        </w:trPr>
        <w:tc>
          <w:tcPr>
            <w:tcW w:w="2356" w:type="dxa"/>
            <w:tcBorders>
              <w:top w:val="single" w:sz="4" w:space="0" w:color="auto"/>
              <w:left w:val="single" w:sz="4" w:space="0" w:color="auto"/>
              <w:bottom w:val="single" w:sz="4" w:space="0" w:color="auto"/>
              <w:right w:val="single" w:sz="4" w:space="0" w:color="auto"/>
            </w:tcBorders>
            <w:vAlign w:val="bottom"/>
            <w:hideMark/>
          </w:tcPr>
          <w:p w:rsidR="00800315" w:rsidRPr="00DE6A24" w:rsidRDefault="00800315" w:rsidP="00382DE6">
            <w:pPr>
              <w:widowControl w:val="0"/>
              <w:spacing w:after="0"/>
              <w:rPr>
                <w:rFonts w:ascii="Times New Roman" w:hAnsi="Times New Roman"/>
                <w:sz w:val="22"/>
                <w:szCs w:val="22"/>
                <w:vertAlign w:val="superscript"/>
              </w:rPr>
            </w:pPr>
            <w:r w:rsidRPr="00DE6A24">
              <w:rPr>
                <w:rFonts w:ascii="Times New Roman" w:hAnsi="Times New Roman"/>
                <w:sz w:val="22"/>
                <w:szCs w:val="22"/>
              </w:rPr>
              <w:t>R</w:t>
            </w:r>
            <w:r w:rsidRPr="00DE6A24">
              <w:rPr>
                <w:rFonts w:ascii="Times New Roman" w:hAnsi="Times New Roman"/>
                <w:sz w:val="22"/>
                <w:szCs w:val="22"/>
                <w:vertAlign w:val="superscript"/>
              </w:rPr>
              <w:t>2</w:t>
            </w:r>
          </w:p>
        </w:tc>
        <w:tc>
          <w:tcPr>
            <w:tcW w:w="1259" w:type="dxa"/>
            <w:tcBorders>
              <w:top w:val="single" w:sz="4" w:space="0" w:color="auto"/>
              <w:left w:val="single" w:sz="4" w:space="0" w:color="auto"/>
              <w:bottom w:val="single" w:sz="4" w:space="0" w:color="auto"/>
              <w:right w:val="single" w:sz="4" w:space="0" w:color="auto"/>
            </w:tcBorders>
            <w:vAlign w:val="center"/>
            <w:hideMark/>
          </w:tcPr>
          <w:p w:rsidR="00800315" w:rsidRPr="00DE6A24" w:rsidRDefault="00800315" w:rsidP="00382DE6">
            <w:pPr>
              <w:widowControl w:val="0"/>
              <w:spacing w:after="0"/>
              <w:jc w:val="center"/>
              <w:rPr>
                <w:rFonts w:ascii="Times New Roman" w:hAnsi="Times New Roman"/>
                <w:sz w:val="22"/>
                <w:szCs w:val="22"/>
              </w:rPr>
            </w:pPr>
            <w:r w:rsidRPr="00DE6A24">
              <w:rPr>
                <w:rFonts w:ascii="Times New Roman" w:hAnsi="Times New Roman"/>
                <w:sz w:val="22"/>
                <w:szCs w:val="22"/>
              </w:rPr>
              <w:t>0.940</w:t>
            </w:r>
          </w:p>
        </w:tc>
        <w:tc>
          <w:tcPr>
            <w:tcW w:w="1260" w:type="dxa"/>
            <w:tcBorders>
              <w:top w:val="single" w:sz="4" w:space="0" w:color="auto"/>
              <w:left w:val="single" w:sz="4" w:space="0" w:color="auto"/>
              <w:bottom w:val="single" w:sz="4" w:space="0" w:color="auto"/>
              <w:right w:val="single" w:sz="4" w:space="0" w:color="auto"/>
            </w:tcBorders>
            <w:vAlign w:val="center"/>
            <w:hideMark/>
          </w:tcPr>
          <w:p w:rsidR="00800315" w:rsidRPr="00DE6A24" w:rsidRDefault="00800315" w:rsidP="00382DE6">
            <w:pPr>
              <w:widowControl w:val="0"/>
              <w:spacing w:after="0"/>
              <w:jc w:val="center"/>
              <w:rPr>
                <w:rFonts w:ascii="Times New Roman" w:hAnsi="Times New Roman"/>
                <w:sz w:val="22"/>
                <w:szCs w:val="22"/>
              </w:rPr>
            </w:pPr>
            <w:r w:rsidRPr="00DE6A24">
              <w:rPr>
                <w:rFonts w:ascii="Times New Roman" w:hAnsi="Times New Roman"/>
                <w:sz w:val="22"/>
                <w:szCs w:val="22"/>
              </w:rPr>
              <w:t>0.934</w:t>
            </w:r>
          </w:p>
        </w:tc>
        <w:tc>
          <w:tcPr>
            <w:tcW w:w="1260" w:type="dxa"/>
            <w:tcBorders>
              <w:top w:val="single" w:sz="4" w:space="0" w:color="auto"/>
              <w:left w:val="single" w:sz="4" w:space="0" w:color="auto"/>
              <w:bottom w:val="single" w:sz="4" w:space="0" w:color="auto"/>
              <w:right w:val="single" w:sz="4" w:space="0" w:color="auto"/>
            </w:tcBorders>
            <w:vAlign w:val="center"/>
            <w:hideMark/>
          </w:tcPr>
          <w:p w:rsidR="00800315" w:rsidRPr="00DE6A24" w:rsidRDefault="00800315" w:rsidP="00382DE6">
            <w:pPr>
              <w:widowControl w:val="0"/>
              <w:spacing w:after="0"/>
              <w:jc w:val="center"/>
              <w:rPr>
                <w:rFonts w:ascii="Times New Roman" w:hAnsi="Times New Roman"/>
                <w:sz w:val="22"/>
                <w:szCs w:val="22"/>
              </w:rPr>
            </w:pPr>
            <w:r w:rsidRPr="00DE6A24">
              <w:rPr>
                <w:rFonts w:ascii="Times New Roman" w:hAnsi="Times New Roman"/>
                <w:sz w:val="22"/>
                <w:szCs w:val="22"/>
              </w:rPr>
              <w:t>0.944</w:t>
            </w:r>
          </w:p>
        </w:tc>
        <w:tc>
          <w:tcPr>
            <w:tcW w:w="1260" w:type="dxa"/>
            <w:tcBorders>
              <w:top w:val="single" w:sz="4" w:space="0" w:color="auto"/>
              <w:left w:val="single" w:sz="4" w:space="0" w:color="auto"/>
              <w:bottom w:val="single" w:sz="4" w:space="0" w:color="auto"/>
              <w:right w:val="single" w:sz="4" w:space="0" w:color="auto"/>
            </w:tcBorders>
            <w:vAlign w:val="center"/>
            <w:hideMark/>
          </w:tcPr>
          <w:p w:rsidR="00800315" w:rsidRPr="00DE6A24" w:rsidRDefault="00800315" w:rsidP="00382DE6">
            <w:pPr>
              <w:widowControl w:val="0"/>
              <w:spacing w:after="0"/>
              <w:jc w:val="center"/>
              <w:rPr>
                <w:rFonts w:ascii="Times New Roman" w:hAnsi="Times New Roman"/>
                <w:sz w:val="22"/>
                <w:szCs w:val="22"/>
              </w:rPr>
            </w:pPr>
            <w:r w:rsidRPr="00DE6A24">
              <w:rPr>
                <w:rFonts w:ascii="Times New Roman" w:hAnsi="Times New Roman"/>
                <w:sz w:val="22"/>
                <w:szCs w:val="22"/>
              </w:rPr>
              <w:t>0.940</w:t>
            </w:r>
          </w:p>
        </w:tc>
      </w:tr>
      <w:tr w:rsidR="00800315" w:rsidRPr="00DE6A24" w:rsidTr="00DE6A24">
        <w:trPr>
          <w:trHeight w:val="144"/>
        </w:trPr>
        <w:tc>
          <w:tcPr>
            <w:tcW w:w="2356" w:type="dxa"/>
            <w:tcBorders>
              <w:top w:val="single" w:sz="4" w:space="0" w:color="auto"/>
              <w:left w:val="single" w:sz="4" w:space="0" w:color="auto"/>
              <w:bottom w:val="single" w:sz="4" w:space="0" w:color="auto"/>
              <w:right w:val="single" w:sz="4" w:space="0" w:color="auto"/>
            </w:tcBorders>
            <w:vAlign w:val="bottom"/>
            <w:hideMark/>
          </w:tcPr>
          <w:p w:rsidR="00800315" w:rsidRPr="00DE6A24" w:rsidRDefault="00800315" w:rsidP="00382DE6">
            <w:pPr>
              <w:widowControl w:val="0"/>
              <w:spacing w:after="0"/>
              <w:rPr>
                <w:rFonts w:ascii="Times New Roman" w:hAnsi="Times New Roman"/>
                <w:sz w:val="22"/>
                <w:szCs w:val="22"/>
              </w:rPr>
            </w:pPr>
            <w:r w:rsidRPr="00DE6A24">
              <w:rPr>
                <w:rFonts w:ascii="Times New Roman" w:hAnsi="Times New Roman"/>
                <w:sz w:val="22"/>
                <w:szCs w:val="22"/>
              </w:rPr>
              <w:t>N</w:t>
            </w:r>
          </w:p>
        </w:tc>
        <w:tc>
          <w:tcPr>
            <w:tcW w:w="1259" w:type="dxa"/>
            <w:tcBorders>
              <w:top w:val="single" w:sz="4" w:space="0" w:color="auto"/>
              <w:left w:val="single" w:sz="4" w:space="0" w:color="auto"/>
              <w:bottom w:val="single" w:sz="4" w:space="0" w:color="auto"/>
              <w:right w:val="single" w:sz="4" w:space="0" w:color="auto"/>
            </w:tcBorders>
            <w:vAlign w:val="center"/>
            <w:hideMark/>
          </w:tcPr>
          <w:p w:rsidR="00800315" w:rsidRPr="00DE6A24" w:rsidRDefault="00800315" w:rsidP="00382DE6">
            <w:pPr>
              <w:widowControl w:val="0"/>
              <w:spacing w:after="0"/>
              <w:jc w:val="center"/>
              <w:rPr>
                <w:rFonts w:ascii="Times New Roman" w:hAnsi="Times New Roman"/>
                <w:sz w:val="22"/>
                <w:szCs w:val="22"/>
              </w:rPr>
            </w:pPr>
            <w:r w:rsidRPr="00DE6A24">
              <w:rPr>
                <w:rFonts w:ascii="Times New Roman" w:hAnsi="Times New Roman"/>
                <w:sz w:val="22"/>
                <w:szCs w:val="22"/>
              </w:rPr>
              <w:t>804</w:t>
            </w:r>
          </w:p>
        </w:tc>
        <w:tc>
          <w:tcPr>
            <w:tcW w:w="1260" w:type="dxa"/>
            <w:tcBorders>
              <w:top w:val="single" w:sz="4" w:space="0" w:color="auto"/>
              <w:left w:val="single" w:sz="4" w:space="0" w:color="auto"/>
              <w:bottom w:val="single" w:sz="4" w:space="0" w:color="auto"/>
              <w:right w:val="single" w:sz="4" w:space="0" w:color="auto"/>
            </w:tcBorders>
            <w:vAlign w:val="center"/>
            <w:hideMark/>
          </w:tcPr>
          <w:p w:rsidR="00800315" w:rsidRPr="00DE6A24" w:rsidRDefault="00800315" w:rsidP="00382DE6">
            <w:pPr>
              <w:widowControl w:val="0"/>
              <w:spacing w:after="0"/>
              <w:jc w:val="center"/>
              <w:rPr>
                <w:rFonts w:ascii="Times New Roman" w:hAnsi="Times New Roman"/>
                <w:sz w:val="22"/>
                <w:szCs w:val="22"/>
              </w:rPr>
            </w:pPr>
            <w:r w:rsidRPr="00DE6A24">
              <w:rPr>
                <w:rFonts w:ascii="Times New Roman" w:hAnsi="Times New Roman"/>
                <w:sz w:val="22"/>
                <w:szCs w:val="22"/>
              </w:rPr>
              <w:t>804</w:t>
            </w:r>
          </w:p>
        </w:tc>
        <w:tc>
          <w:tcPr>
            <w:tcW w:w="1260" w:type="dxa"/>
            <w:tcBorders>
              <w:top w:val="single" w:sz="4" w:space="0" w:color="auto"/>
              <w:left w:val="single" w:sz="4" w:space="0" w:color="auto"/>
              <w:bottom w:val="single" w:sz="4" w:space="0" w:color="auto"/>
              <w:right w:val="single" w:sz="4" w:space="0" w:color="auto"/>
            </w:tcBorders>
            <w:vAlign w:val="center"/>
            <w:hideMark/>
          </w:tcPr>
          <w:p w:rsidR="00800315" w:rsidRPr="00DE6A24" w:rsidRDefault="00800315" w:rsidP="00382DE6">
            <w:pPr>
              <w:widowControl w:val="0"/>
              <w:spacing w:after="0"/>
              <w:jc w:val="center"/>
              <w:rPr>
                <w:rFonts w:ascii="Times New Roman" w:hAnsi="Times New Roman"/>
                <w:sz w:val="22"/>
                <w:szCs w:val="22"/>
              </w:rPr>
            </w:pPr>
            <w:r w:rsidRPr="00DE6A24">
              <w:rPr>
                <w:rFonts w:ascii="Times New Roman" w:hAnsi="Times New Roman"/>
                <w:sz w:val="22"/>
                <w:szCs w:val="22"/>
              </w:rPr>
              <w:t>737</w:t>
            </w:r>
          </w:p>
        </w:tc>
        <w:tc>
          <w:tcPr>
            <w:tcW w:w="1260" w:type="dxa"/>
            <w:tcBorders>
              <w:top w:val="single" w:sz="4" w:space="0" w:color="auto"/>
              <w:left w:val="single" w:sz="4" w:space="0" w:color="auto"/>
              <w:bottom w:val="single" w:sz="4" w:space="0" w:color="auto"/>
              <w:right w:val="single" w:sz="4" w:space="0" w:color="auto"/>
            </w:tcBorders>
            <w:vAlign w:val="center"/>
            <w:hideMark/>
          </w:tcPr>
          <w:p w:rsidR="00800315" w:rsidRPr="00DE6A24" w:rsidRDefault="00800315" w:rsidP="00382DE6">
            <w:pPr>
              <w:widowControl w:val="0"/>
              <w:spacing w:after="0"/>
              <w:jc w:val="center"/>
              <w:rPr>
                <w:rFonts w:ascii="Times New Roman" w:hAnsi="Times New Roman"/>
                <w:sz w:val="22"/>
                <w:szCs w:val="22"/>
              </w:rPr>
            </w:pPr>
            <w:r w:rsidRPr="00DE6A24">
              <w:rPr>
                <w:rFonts w:ascii="Times New Roman" w:hAnsi="Times New Roman"/>
                <w:sz w:val="22"/>
                <w:szCs w:val="22"/>
              </w:rPr>
              <w:t>737</w:t>
            </w:r>
          </w:p>
        </w:tc>
      </w:tr>
      <w:tr w:rsidR="00800315" w:rsidRPr="00DE6A24" w:rsidTr="00DE6A24">
        <w:trPr>
          <w:trHeight w:val="2468"/>
        </w:trPr>
        <w:tc>
          <w:tcPr>
            <w:tcW w:w="7395" w:type="dxa"/>
            <w:gridSpan w:val="5"/>
            <w:tcBorders>
              <w:top w:val="single" w:sz="4" w:space="0" w:color="auto"/>
              <w:left w:val="nil"/>
              <w:bottom w:val="nil"/>
              <w:right w:val="nil"/>
            </w:tcBorders>
            <w:hideMark/>
          </w:tcPr>
          <w:p w:rsidR="00800315" w:rsidRPr="00DE6A24" w:rsidRDefault="00800315" w:rsidP="00382DE6">
            <w:pPr>
              <w:widowControl w:val="0"/>
              <w:spacing w:after="0"/>
              <w:rPr>
                <w:rFonts w:ascii="Times New Roman" w:hAnsi="Times New Roman"/>
                <w:sz w:val="22"/>
                <w:szCs w:val="22"/>
              </w:rPr>
            </w:pPr>
            <w:r w:rsidRPr="00DE6A24">
              <w:rPr>
                <w:rFonts w:ascii="Times New Roman" w:hAnsi="Times New Roman"/>
                <w:sz w:val="22"/>
                <w:szCs w:val="22"/>
              </w:rPr>
              <w:t xml:space="preserve">The dependent variable is employment created by births or move-ins of stores. For the one-year window, births or move-ins are identified as stores that had zero employment in the county in period </w:t>
            </w:r>
            <w:r w:rsidRPr="00DE6A24">
              <w:rPr>
                <w:rFonts w:ascii="Times New Roman" w:hAnsi="Times New Roman"/>
                <w:i/>
                <w:sz w:val="22"/>
                <w:szCs w:val="22"/>
              </w:rPr>
              <w:t>t−</w:t>
            </w:r>
            <w:r w:rsidRPr="00DE6A24">
              <w:rPr>
                <w:rFonts w:ascii="Times New Roman" w:hAnsi="Times New Roman"/>
                <w:sz w:val="22"/>
                <w:szCs w:val="22"/>
              </w:rPr>
              <w:t xml:space="preserve">1, but positive employment in the county in period </w:t>
            </w:r>
            <w:r w:rsidRPr="00DE6A24">
              <w:rPr>
                <w:rFonts w:ascii="Times New Roman" w:hAnsi="Times New Roman"/>
                <w:i/>
                <w:sz w:val="22"/>
                <w:szCs w:val="22"/>
              </w:rPr>
              <w:t xml:space="preserve">t. </w:t>
            </w:r>
            <w:r w:rsidRPr="00DE6A24">
              <w:rPr>
                <w:rFonts w:ascii="Times New Roman" w:hAnsi="Times New Roman"/>
                <w:sz w:val="22"/>
                <w:szCs w:val="22"/>
              </w:rPr>
              <w:t xml:space="preserve">The change in employment is then employment in period </w:t>
            </w:r>
            <w:r w:rsidRPr="00DE6A24">
              <w:rPr>
                <w:rFonts w:ascii="Times New Roman" w:hAnsi="Times New Roman"/>
                <w:i/>
                <w:sz w:val="22"/>
                <w:szCs w:val="22"/>
              </w:rPr>
              <w:t>t</w:t>
            </w:r>
            <w:r w:rsidRPr="00DE6A24">
              <w:rPr>
                <w:rFonts w:ascii="Times New Roman" w:hAnsi="Times New Roman"/>
                <w:sz w:val="22"/>
                <w:szCs w:val="22"/>
              </w:rPr>
              <w:t xml:space="preserve">, which measures the employment created by the birth or move-in. The first differences of the explanatory variables are computed over one year in columns (1) and (1’) and over two years in columns (2) and (2’). All specifications include county and year fixed effects; the county-trend interactions drop out because of the differencing. Standard errors are clustered at the county level. 1992 population levels are used as weights in the columns labeled “Wgt.” Notes from Tables 4A, 4B, 4D, and 6 apply here.   </w:t>
            </w:r>
          </w:p>
        </w:tc>
      </w:tr>
    </w:tbl>
    <w:p w:rsidR="00800315" w:rsidRPr="00DE6A24" w:rsidRDefault="00800315">
      <w:pPr>
        <w:rPr>
          <w:rFonts w:ascii="Times New Roman" w:hAnsi="Times New Roman"/>
          <w:sz w:val="22"/>
          <w:szCs w:val="22"/>
        </w:rPr>
      </w:pPr>
      <w:r w:rsidRPr="00DE6A24">
        <w:rPr>
          <w:rFonts w:ascii="Times New Roman" w:hAnsi="Times New Roman"/>
          <w:sz w:val="22"/>
          <w:szCs w:val="22"/>
        </w:rPr>
        <w:br w:type="page"/>
      </w:r>
    </w:p>
    <w:tbl>
      <w:tblPr>
        <w:tblStyle w:val="TableGrid"/>
        <w:tblW w:w="7274" w:type="dxa"/>
        <w:tblInd w:w="828" w:type="dxa"/>
        <w:tblLook w:val="00A0" w:firstRow="1" w:lastRow="0" w:firstColumn="1" w:lastColumn="0" w:noHBand="0" w:noVBand="0"/>
      </w:tblPr>
      <w:tblGrid>
        <w:gridCol w:w="5148"/>
        <w:gridCol w:w="1063"/>
        <w:gridCol w:w="1063"/>
      </w:tblGrid>
      <w:tr w:rsidR="00DE6A24" w:rsidRPr="00DE6A24" w:rsidTr="00DE6A24">
        <w:tc>
          <w:tcPr>
            <w:tcW w:w="7274" w:type="dxa"/>
            <w:gridSpan w:val="3"/>
            <w:tcBorders>
              <w:top w:val="nil"/>
              <w:left w:val="nil"/>
              <w:bottom w:val="single" w:sz="4" w:space="0" w:color="000000" w:themeColor="text1"/>
              <w:right w:val="nil"/>
            </w:tcBorders>
          </w:tcPr>
          <w:p w:rsidR="00DE6A24" w:rsidRPr="00DE6A24" w:rsidRDefault="00DE6A24" w:rsidP="00382DE6">
            <w:pPr>
              <w:jc w:val="center"/>
              <w:rPr>
                <w:rFonts w:ascii="Times New Roman" w:hAnsi="Times New Roman"/>
                <w:b/>
                <w:sz w:val="22"/>
                <w:szCs w:val="22"/>
              </w:rPr>
            </w:pPr>
            <w:r w:rsidRPr="00DE6A24">
              <w:rPr>
                <w:rFonts w:ascii="Times New Roman" w:hAnsi="Times New Roman"/>
                <w:b/>
                <w:sz w:val="22"/>
                <w:szCs w:val="22"/>
              </w:rPr>
              <w:lastRenderedPageBreak/>
              <w:t>V. Regression Results Explaining FIRE and Grocery Store Employment                            Border-Interior Analysis</w:t>
            </w:r>
          </w:p>
        </w:tc>
      </w:tr>
      <w:tr w:rsidR="00DE6A24" w:rsidRPr="00DE6A24" w:rsidTr="00DE6A24">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A24" w:rsidRPr="00DE6A24" w:rsidRDefault="00DE6A24">
            <w:pPr>
              <w:rPr>
                <w:rFonts w:ascii="Times New Roman" w:hAnsi="Times New Roman"/>
                <w:sz w:val="22"/>
                <w:szCs w:val="22"/>
              </w:rPr>
            </w:pP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A24" w:rsidRPr="00DE6A24" w:rsidRDefault="00DE6A24" w:rsidP="00DE6A24">
            <w:pPr>
              <w:jc w:val="center"/>
              <w:rPr>
                <w:rFonts w:ascii="Times New Roman" w:hAnsi="Times New Roman"/>
                <w:sz w:val="22"/>
                <w:szCs w:val="22"/>
              </w:rPr>
            </w:pPr>
            <w:r w:rsidRPr="00DE6A24">
              <w:rPr>
                <w:rFonts w:ascii="Times New Roman" w:hAnsi="Times New Roman"/>
                <w:sz w:val="22"/>
                <w:szCs w:val="22"/>
              </w:rPr>
              <w:t>Grocery stores</w:t>
            </w:r>
          </w:p>
        </w:tc>
      </w:tr>
      <w:tr w:rsidR="00DE6A24" w:rsidRPr="00DE6A24" w:rsidTr="00DE6A24">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A24" w:rsidRPr="00DE6A24" w:rsidRDefault="00DE6A24">
            <w:pPr>
              <w:rPr>
                <w:rFonts w:ascii="Times New Roman" w:hAnsi="Times New Roman"/>
                <w:sz w:val="22"/>
                <w:szCs w:val="22"/>
              </w:rPr>
            </w:pPr>
            <w:r w:rsidRPr="00DE6A24">
              <w:rPr>
                <w:rFonts w:ascii="Times New Roman" w:hAnsi="Times New Roman"/>
                <w:sz w:val="22"/>
                <w:szCs w:val="22"/>
              </w:rPr>
              <w:t>Explanatory variables</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A24" w:rsidRPr="00DE6A24" w:rsidRDefault="00DE6A24" w:rsidP="00DE6A24">
            <w:pPr>
              <w:jc w:val="center"/>
              <w:rPr>
                <w:rFonts w:ascii="Times New Roman" w:hAnsi="Times New Roman"/>
                <w:sz w:val="22"/>
                <w:szCs w:val="22"/>
              </w:rPr>
            </w:pPr>
            <w:r w:rsidRPr="00DE6A24">
              <w:rPr>
                <w:rFonts w:ascii="Times New Roman" w:hAnsi="Times New Roman"/>
                <w:sz w:val="22"/>
                <w:szCs w:val="22"/>
              </w:rPr>
              <w:t>(1)</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A24" w:rsidRPr="00DE6A24" w:rsidRDefault="00DE6A24" w:rsidP="00DE6A24">
            <w:pPr>
              <w:jc w:val="center"/>
              <w:rPr>
                <w:rFonts w:ascii="Times New Roman" w:hAnsi="Times New Roman"/>
                <w:sz w:val="22"/>
                <w:szCs w:val="22"/>
              </w:rPr>
            </w:pPr>
            <w:r w:rsidRPr="00DE6A24">
              <w:rPr>
                <w:rFonts w:ascii="Times New Roman" w:hAnsi="Times New Roman"/>
                <w:sz w:val="22"/>
                <w:szCs w:val="22"/>
              </w:rPr>
              <w:t>(2)</w:t>
            </w:r>
          </w:p>
        </w:tc>
      </w:tr>
      <w:tr w:rsidR="00DE6A24" w:rsidRPr="00DE6A24" w:rsidTr="00DE6A24">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A24" w:rsidRPr="00DE6A24" w:rsidRDefault="00DE6A24">
            <w:pPr>
              <w:rPr>
                <w:rFonts w:ascii="Times New Roman" w:hAnsi="Times New Roman"/>
                <w:sz w:val="22"/>
                <w:szCs w:val="22"/>
              </w:rPr>
            </w:pPr>
            <w:r w:rsidRPr="00DE6A24">
              <w:rPr>
                <w:rFonts w:ascii="Times New Roman" w:hAnsi="Times New Roman"/>
                <w:sz w:val="22"/>
                <w:szCs w:val="22"/>
              </w:rPr>
              <w:t>Sales tax rate, current</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6A24" w:rsidRDefault="00DE6A24" w:rsidP="00DE6A24">
            <w:pPr>
              <w:jc w:val="center"/>
              <w:rPr>
                <w:rFonts w:ascii="Times New Roman" w:hAnsi="Times New Roman"/>
                <w:sz w:val="22"/>
                <w:szCs w:val="22"/>
              </w:rPr>
            </w:pPr>
            <w:r w:rsidRPr="00DE6A24">
              <w:rPr>
                <w:rFonts w:ascii="Times New Roman" w:hAnsi="Times New Roman"/>
                <w:sz w:val="22"/>
                <w:szCs w:val="22"/>
              </w:rPr>
              <w:t>0.000</w:t>
            </w:r>
          </w:p>
          <w:p w:rsidR="00DE6A24" w:rsidRPr="00DE6A24" w:rsidRDefault="00DE6A24" w:rsidP="00DE6A24">
            <w:pPr>
              <w:jc w:val="center"/>
              <w:rPr>
                <w:rFonts w:ascii="Times New Roman" w:hAnsi="Times New Roman"/>
                <w:sz w:val="22"/>
                <w:szCs w:val="22"/>
              </w:rPr>
            </w:pPr>
            <w:r w:rsidRPr="00DE6A24">
              <w:rPr>
                <w:rFonts w:ascii="Times New Roman" w:hAnsi="Times New Roman"/>
                <w:sz w:val="22"/>
                <w:szCs w:val="22"/>
              </w:rPr>
              <w:t>(0.078)</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6A24" w:rsidRPr="00DE6A24" w:rsidRDefault="00DE6A24" w:rsidP="00DE6A24">
            <w:pPr>
              <w:jc w:val="center"/>
              <w:rPr>
                <w:rFonts w:ascii="Times New Roman" w:hAnsi="Times New Roman"/>
                <w:sz w:val="22"/>
                <w:szCs w:val="22"/>
              </w:rPr>
            </w:pPr>
            <w:r w:rsidRPr="00DE6A24">
              <w:rPr>
                <w:rFonts w:ascii="Times New Roman" w:hAnsi="Times New Roman"/>
                <w:sz w:val="22"/>
                <w:szCs w:val="22"/>
              </w:rPr>
              <w:t>0.088 (0.093)</w:t>
            </w:r>
          </w:p>
        </w:tc>
      </w:tr>
      <w:tr w:rsidR="00DE6A24" w:rsidRPr="00DE6A24" w:rsidTr="00DE6A24">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A24" w:rsidRPr="00DE6A24" w:rsidRDefault="00DE6A24">
            <w:pPr>
              <w:rPr>
                <w:rFonts w:ascii="Times New Roman" w:hAnsi="Times New Roman"/>
                <w:sz w:val="22"/>
                <w:szCs w:val="22"/>
              </w:rPr>
            </w:pPr>
            <w:r w:rsidRPr="00DE6A24">
              <w:rPr>
                <w:rFonts w:ascii="Times New Roman" w:hAnsi="Times New Roman"/>
                <w:sz w:val="22"/>
                <w:szCs w:val="22"/>
              </w:rPr>
              <w:t>Sales tax rate, lagged</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6A24" w:rsidRDefault="00DE6A24" w:rsidP="00DE6A24">
            <w:pPr>
              <w:jc w:val="center"/>
              <w:rPr>
                <w:rFonts w:ascii="Times New Roman" w:hAnsi="Times New Roman"/>
                <w:sz w:val="22"/>
                <w:szCs w:val="22"/>
              </w:rPr>
            </w:pPr>
            <w:r w:rsidRPr="00DE6A24">
              <w:rPr>
                <w:rFonts w:ascii="Times New Roman" w:hAnsi="Times New Roman"/>
                <w:sz w:val="22"/>
                <w:szCs w:val="22"/>
              </w:rPr>
              <w:t>0.032</w:t>
            </w:r>
          </w:p>
          <w:p w:rsidR="00DE6A24" w:rsidRPr="00DE6A24" w:rsidRDefault="00DE6A24" w:rsidP="00DE6A24">
            <w:pPr>
              <w:jc w:val="center"/>
              <w:rPr>
                <w:rFonts w:ascii="Times New Roman" w:hAnsi="Times New Roman"/>
                <w:sz w:val="22"/>
                <w:szCs w:val="22"/>
              </w:rPr>
            </w:pPr>
            <w:r w:rsidRPr="00DE6A24">
              <w:rPr>
                <w:rFonts w:ascii="Times New Roman" w:hAnsi="Times New Roman"/>
                <w:sz w:val="22"/>
                <w:szCs w:val="22"/>
              </w:rPr>
              <w:t>(0.062)</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6A24" w:rsidRPr="00DE6A24" w:rsidRDefault="00DE6A24" w:rsidP="00DE6A24">
            <w:pPr>
              <w:jc w:val="center"/>
              <w:rPr>
                <w:rFonts w:ascii="Times New Roman" w:hAnsi="Times New Roman"/>
                <w:sz w:val="22"/>
                <w:szCs w:val="22"/>
              </w:rPr>
            </w:pPr>
            <w:r w:rsidRPr="00DE6A24">
              <w:rPr>
                <w:rFonts w:ascii="Times New Roman" w:hAnsi="Times New Roman"/>
                <w:sz w:val="22"/>
                <w:szCs w:val="22"/>
              </w:rPr>
              <w:t>0.107 (0.072)</w:t>
            </w:r>
          </w:p>
        </w:tc>
      </w:tr>
      <w:tr w:rsidR="00DE6A24" w:rsidRPr="00DE6A24" w:rsidTr="00DE6A24">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A24" w:rsidRPr="00DE6A24" w:rsidRDefault="00DE6A24">
            <w:pPr>
              <w:rPr>
                <w:rFonts w:ascii="Times New Roman" w:hAnsi="Times New Roman"/>
                <w:sz w:val="22"/>
                <w:szCs w:val="22"/>
              </w:rPr>
            </w:pPr>
            <w:r w:rsidRPr="00DE6A24">
              <w:rPr>
                <w:rFonts w:ascii="Times New Roman" w:hAnsi="Times New Roman"/>
                <w:sz w:val="22"/>
                <w:szCs w:val="22"/>
              </w:rPr>
              <w:t>Sales tax rate, current, x border dummy</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6A24" w:rsidRPr="00DE6A24" w:rsidRDefault="00DE6A24" w:rsidP="00DE6A24">
            <w:pPr>
              <w:jc w:val="center"/>
              <w:rPr>
                <w:rFonts w:ascii="Times New Roman" w:hAnsi="Times New Roman"/>
                <w:sz w:val="22"/>
                <w:szCs w:val="22"/>
              </w:rPr>
            </w:pPr>
            <w:r w:rsidRPr="00DE6A24">
              <w:rPr>
                <w:rFonts w:ascii="Times New Roman" w:hAnsi="Times New Roman"/>
                <w:sz w:val="22"/>
                <w:szCs w:val="22"/>
              </w:rPr>
              <w:t>-0.036 (0.098)</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6A24" w:rsidRPr="00DE6A24" w:rsidRDefault="00DE6A24" w:rsidP="00DE6A24">
            <w:pPr>
              <w:jc w:val="center"/>
              <w:rPr>
                <w:rFonts w:ascii="Times New Roman" w:hAnsi="Times New Roman"/>
                <w:sz w:val="22"/>
                <w:szCs w:val="22"/>
              </w:rPr>
            </w:pPr>
            <w:r w:rsidRPr="00DE6A24">
              <w:rPr>
                <w:rFonts w:ascii="Times New Roman" w:hAnsi="Times New Roman"/>
                <w:sz w:val="22"/>
                <w:szCs w:val="22"/>
              </w:rPr>
              <w:t>-0.110 (0.108)</w:t>
            </w:r>
          </w:p>
        </w:tc>
      </w:tr>
      <w:tr w:rsidR="00DE6A24" w:rsidRPr="00DE6A24" w:rsidTr="00DE6A24">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A24" w:rsidRPr="00DE6A24" w:rsidRDefault="00DE6A24">
            <w:pPr>
              <w:rPr>
                <w:rFonts w:ascii="Times New Roman" w:hAnsi="Times New Roman"/>
                <w:sz w:val="22"/>
                <w:szCs w:val="22"/>
              </w:rPr>
            </w:pPr>
            <w:r w:rsidRPr="00DE6A24">
              <w:rPr>
                <w:rFonts w:ascii="Times New Roman" w:hAnsi="Times New Roman"/>
                <w:sz w:val="22"/>
                <w:szCs w:val="22"/>
              </w:rPr>
              <w:t>Sales tax rate, lagged, x border dummy</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6A24" w:rsidRPr="00DE6A24" w:rsidRDefault="00DE6A24" w:rsidP="00DE6A24">
            <w:pPr>
              <w:jc w:val="center"/>
              <w:rPr>
                <w:rFonts w:ascii="Times New Roman" w:hAnsi="Times New Roman"/>
                <w:sz w:val="22"/>
                <w:szCs w:val="22"/>
              </w:rPr>
            </w:pPr>
            <w:r w:rsidRPr="00DE6A24">
              <w:rPr>
                <w:rFonts w:ascii="Times New Roman" w:hAnsi="Times New Roman"/>
                <w:sz w:val="22"/>
                <w:szCs w:val="22"/>
              </w:rPr>
              <w:t>-0.016 (0.084)</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6A24" w:rsidRPr="00DE6A24" w:rsidRDefault="00DE6A24" w:rsidP="00DE6A24">
            <w:pPr>
              <w:jc w:val="center"/>
              <w:rPr>
                <w:rFonts w:ascii="Times New Roman" w:hAnsi="Times New Roman"/>
                <w:sz w:val="22"/>
                <w:szCs w:val="22"/>
              </w:rPr>
            </w:pPr>
            <w:r w:rsidRPr="00DE6A24">
              <w:rPr>
                <w:rFonts w:ascii="Times New Roman" w:hAnsi="Times New Roman"/>
                <w:sz w:val="22"/>
                <w:szCs w:val="22"/>
              </w:rPr>
              <w:t>-0.067 (0.093)</w:t>
            </w:r>
          </w:p>
        </w:tc>
      </w:tr>
      <w:tr w:rsidR="00DE6A24" w:rsidRPr="00DE6A24" w:rsidTr="00DE6A24">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A24" w:rsidRPr="00DE6A24" w:rsidRDefault="00DE6A24">
            <w:pPr>
              <w:rPr>
                <w:rFonts w:ascii="Times New Roman" w:hAnsi="Times New Roman"/>
                <w:sz w:val="22"/>
                <w:szCs w:val="22"/>
              </w:rPr>
            </w:pPr>
            <w:r w:rsidRPr="00DE6A24">
              <w:rPr>
                <w:rFonts w:ascii="Times New Roman" w:hAnsi="Times New Roman"/>
                <w:sz w:val="22"/>
                <w:szCs w:val="22"/>
              </w:rPr>
              <w:t>Neighboring sales tax rate, current</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6A24" w:rsidRPr="00DE6A24" w:rsidRDefault="00DE6A24" w:rsidP="00DE6A24">
            <w:pPr>
              <w:jc w:val="center"/>
              <w:rPr>
                <w:rFonts w:ascii="Times New Roman" w:hAnsi="Times New Roman"/>
                <w:sz w:val="22"/>
                <w:szCs w:val="22"/>
              </w:rPr>
            </w:pPr>
            <w:r w:rsidRPr="00DE6A24">
              <w:rPr>
                <w:rFonts w:ascii="Times New Roman" w:hAnsi="Times New Roman"/>
                <w:sz w:val="22"/>
                <w:szCs w:val="22"/>
              </w:rPr>
              <w:t>-</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6A24" w:rsidRPr="00DE6A24" w:rsidRDefault="00DE6A24" w:rsidP="00DE6A24">
            <w:pPr>
              <w:jc w:val="center"/>
              <w:rPr>
                <w:rFonts w:ascii="Times New Roman" w:hAnsi="Times New Roman"/>
                <w:sz w:val="22"/>
                <w:szCs w:val="22"/>
              </w:rPr>
            </w:pPr>
            <w:r w:rsidRPr="00DE6A24">
              <w:rPr>
                <w:rFonts w:ascii="Times New Roman" w:hAnsi="Times New Roman"/>
                <w:sz w:val="22"/>
                <w:szCs w:val="22"/>
              </w:rPr>
              <w:t>-0.090* (0.053)</w:t>
            </w:r>
          </w:p>
        </w:tc>
      </w:tr>
      <w:tr w:rsidR="00DE6A24" w:rsidRPr="00DE6A24" w:rsidTr="00DE6A24">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A24" w:rsidRPr="00DE6A24" w:rsidRDefault="00DE6A24">
            <w:pPr>
              <w:rPr>
                <w:rFonts w:ascii="Times New Roman" w:hAnsi="Times New Roman"/>
                <w:sz w:val="22"/>
                <w:szCs w:val="22"/>
              </w:rPr>
            </w:pPr>
            <w:r w:rsidRPr="00DE6A24">
              <w:rPr>
                <w:rFonts w:ascii="Times New Roman" w:hAnsi="Times New Roman"/>
                <w:sz w:val="22"/>
                <w:szCs w:val="22"/>
              </w:rPr>
              <w:t>Neighboring sales tax rate, lagged</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6A24" w:rsidRPr="00DE6A24" w:rsidRDefault="00DE6A24" w:rsidP="00DE6A24">
            <w:pPr>
              <w:jc w:val="center"/>
              <w:rPr>
                <w:rFonts w:ascii="Times New Roman" w:hAnsi="Times New Roman"/>
                <w:sz w:val="22"/>
                <w:szCs w:val="22"/>
              </w:rPr>
            </w:pPr>
            <w:r w:rsidRPr="00DE6A24">
              <w:rPr>
                <w:rFonts w:ascii="Times New Roman" w:hAnsi="Times New Roman"/>
                <w:sz w:val="22"/>
                <w:szCs w:val="22"/>
              </w:rPr>
              <w:t>-</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6A24" w:rsidRPr="00DE6A24" w:rsidRDefault="00DE6A24" w:rsidP="00DE6A24">
            <w:pPr>
              <w:jc w:val="center"/>
              <w:rPr>
                <w:rFonts w:ascii="Times New Roman" w:hAnsi="Times New Roman"/>
                <w:sz w:val="22"/>
                <w:szCs w:val="22"/>
              </w:rPr>
            </w:pPr>
            <w:r w:rsidRPr="00DE6A24">
              <w:rPr>
                <w:rFonts w:ascii="Times New Roman" w:hAnsi="Times New Roman"/>
                <w:sz w:val="22"/>
                <w:szCs w:val="22"/>
              </w:rPr>
              <w:t>-0.086* (0.051)</w:t>
            </w:r>
          </w:p>
        </w:tc>
      </w:tr>
      <w:tr w:rsidR="00DE6A24" w:rsidRPr="00DE6A24" w:rsidTr="00DE6A24">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A24" w:rsidRPr="00DE6A24" w:rsidRDefault="00DE6A24">
            <w:pPr>
              <w:rPr>
                <w:rFonts w:ascii="Times New Roman" w:hAnsi="Times New Roman"/>
                <w:sz w:val="22"/>
                <w:szCs w:val="22"/>
              </w:rPr>
            </w:pPr>
            <w:r w:rsidRPr="00DE6A24">
              <w:rPr>
                <w:rFonts w:ascii="Times New Roman" w:hAnsi="Times New Roman"/>
                <w:sz w:val="22"/>
                <w:szCs w:val="22"/>
              </w:rPr>
              <w:t>Effect of a unit increase in current plus lagged sales tax rate</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6A24" w:rsidRPr="00DE6A24" w:rsidRDefault="00DE6A24" w:rsidP="00DE6A24">
            <w:pPr>
              <w:jc w:val="center"/>
              <w:rPr>
                <w:rFonts w:ascii="Times New Roman" w:hAnsi="Times New Roman"/>
                <w:sz w:val="22"/>
                <w:szCs w:val="22"/>
              </w:rPr>
            </w:pPr>
            <w:r w:rsidRPr="00DE6A24">
              <w:rPr>
                <w:rFonts w:ascii="Times New Roman" w:hAnsi="Times New Roman"/>
                <w:sz w:val="22"/>
                <w:szCs w:val="22"/>
              </w:rPr>
              <w:t>0.032 (0.105)</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6A24" w:rsidRPr="00DE6A24" w:rsidRDefault="00DE6A24" w:rsidP="00DE6A24">
            <w:pPr>
              <w:jc w:val="center"/>
              <w:rPr>
                <w:rFonts w:ascii="Times New Roman" w:hAnsi="Times New Roman"/>
                <w:sz w:val="22"/>
                <w:szCs w:val="22"/>
              </w:rPr>
            </w:pPr>
            <w:r w:rsidRPr="00DE6A24">
              <w:rPr>
                <w:rFonts w:ascii="Times New Roman" w:hAnsi="Times New Roman"/>
                <w:sz w:val="22"/>
                <w:szCs w:val="22"/>
              </w:rPr>
              <w:t>0.195* (0.117)</w:t>
            </w:r>
          </w:p>
        </w:tc>
      </w:tr>
      <w:tr w:rsidR="00DE6A24" w:rsidRPr="00DE6A24" w:rsidTr="00DE6A24">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A24" w:rsidRPr="00DE6A24" w:rsidRDefault="00DE6A24">
            <w:pPr>
              <w:rPr>
                <w:rFonts w:ascii="Times New Roman" w:hAnsi="Times New Roman"/>
                <w:sz w:val="22"/>
                <w:szCs w:val="22"/>
              </w:rPr>
            </w:pPr>
            <w:r w:rsidRPr="00DE6A24">
              <w:rPr>
                <w:rFonts w:ascii="Times New Roman" w:hAnsi="Times New Roman"/>
                <w:sz w:val="22"/>
                <w:szCs w:val="22"/>
              </w:rPr>
              <w:t>Effect of a unit increase in current plus lagged sales tax rate on employment in border regions (main effects plus interactions)</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6A24" w:rsidRPr="00DE6A24" w:rsidRDefault="00DE6A24" w:rsidP="00DE6A24">
            <w:pPr>
              <w:jc w:val="center"/>
              <w:rPr>
                <w:rFonts w:ascii="Times New Roman" w:hAnsi="Times New Roman"/>
                <w:sz w:val="22"/>
                <w:szCs w:val="22"/>
              </w:rPr>
            </w:pPr>
            <w:r w:rsidRPr="00DE6A24">
              <w:rPr>
                <w:rFonts w:ascii="Times New Roman" w:hAnsi="Times New Roman"/>
                <w:sz w:val="22"/>
                <w:szCs w:val="22"/>
              </w:rPr>
              <w:t>-0.019 (0.076)</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6A24" w:rsidRPr="00DE6A24" w:rsidRDefault="00DE6A24" w:rsidP="00DE6A24">
            <w:pPr>
              <w:jc w:val="center"/>
              <w:rPr>
                <w:rFonts w:ascii="Times New Roman" w:hAnsi="Times New Roman"/>
                <w:sz w:val="22"/>
                <w:szCs w:val="22"/>
              </w:rPr>
            </w:pPr>
            <w:r w:rsidRPr="00DE6A24">
              <w:rPr>
                <w:rFonts w:ascii="Times New Roman" w:hAnsi="Times New Roman"/>
                <w:sz w:val="22"/>
                <w:szCs w:val="22"/>
              </w:rPr>
              <w:t>0.018 (0.080)</w:t>
            </w:r>
          </w:p>
        </w:tc>
      </w:tr>
      <w:tr w:rsidR="00DE6A24" w:rsidRPr="00DE6A24" w:rsidTr="00DE6A24">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A24" w:rsidRPr="00DE6A24" w:rsidRDefault="00DE6A24">
            <w:pPr>
              <w:rPr>
                <w:rFonts w:ascii="Times New Roman" w:hAnsi="Times New Roman"/>
                <w:sz w:val="22"/>
                <w:szCs w:val="22"/>
              </w:rPr>
            </w:pPr>
            <w:r w:rsidRPr="00DE6A24">
              <w:rPr>
                <w:rFonts w:ascii="Times New Roman" w:hAnsi="Times New Roman"/>
                <w:sz w:val="22"/>
                <w:szCs w:val="22"/>
              </w:rPr>
              <w:t>Difference in effect of current plus lagged sales tax rate between border and interior regions (sum of border interactions)</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6A24" w:rsidRPr="00DE6A24" w:rsidRDefault="00DE6A24" w:rsidP="00DE6A24">
            <w:pPr>
              <w:jc w:val="center"/>
              <w:rPr>
                <w:rFonts w:ascii="Times New Roman" w:hAnsi="Times New Roman"/>
                <w:sz w:val="22"/>
                <w:szCs w:val="22"/>
              </w:rPr>
            </w:pPr>
            <w:r w:rsidRPr="00DE6A24">
              <w:rPr>
                <w:rFonts w:ascii="Times New Roman" w:hAnsi="Times New Roman"/>
                <w:sz w:val="22"/>
                <w:szCs w:val="22"/>
              </w:rPr>
              <w:t>-0.052 (0.132)</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6A24" w:rsidRPr="00DE6A24" w:rsidRDefault="00DE6A24" w:rsidP="00DE6A24">
            <w:pPr>
              <w:jc w:val="center"/>
              <w:rPr>
                <w:rFonts w:ascii="Times New Roman" w:hAnsi="Times New Roman"/>
                <w:sz w:val="22"/>
                <w:szCs w:val="22"/>
              </w:rPr>
            </w:pPr>
            <w:r w:rsidRPr="00DE6A24">
              <w:rPr>
                <w:rFonts w:ascii="Times New Roman" w:hAnsi="Times New Roman"/>
                <w:sz w:val="22"/>
                <w:szCs w:val="22"/>
              </w:rPr>
              <w:t>-0.177 (0.130)</w:t>
            </w:r>
          </w:p>
        </w:tc>
      </w:tr>
      <w:tr w:rsidR="00DE6A24" w:rsidRPr="00DE6A24" w:rsidTr="00DE6A24">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A24" w:rsidRPr="00DE6A24" w:rsidRDefault="00DE6A24">
            <w:pPr>
              <w:rPr>
                <w:rFonts w:ascii="Times New Roman" w:hAnsi="Times New Roman"/>
                <w:sz w:val="22"/>
                <w:szCs w:val="22"/>
              </w:rPr>
            </w:pPr>
            <w:r w:rsidRPr="00DE6A24">
              <w:rPr>
                <w:rFonts w:ascii="Times New Roman" w:hAnsi="Times New Roman"/>
                <w:sz w:val="22"/>
                <w:szCs w:val="22"/>
              </w:rPr>
              <w:t>R</w:t>
            </w:r>
            <w:r w:rsidRPr="00DE6A24">
              <w:rPr>
                <w:rFonts w:ascii="Times New Roman" w:hAnsi="Times New Roman"/>
                <w:sz w:val="22"/>
                <w:szCs w:val="22"/>
                <w:vertAlign w:val="superscript"/>
              </w:rPr>
              <w:t>2</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6A24" w:rsidRPr="00DE6A24" w:rsidRDefault="00DE6A24" w:rsidP="00DE6A24">
            <w:pPr>
              <w:jc w:val="center"/>
              <w:rPr>
                <w:rFonts w:ascii="Times New Roman" w:hAnsi="Times New Roman"/>
                <w:sz w:val="22"/>
                <w:szCs w:val="22"/>
              </w:rPr>
            </w:pPr>
            <w:r w:rsidRPr="00DE6A24">
              <w:rPr>
                <w:rFonts w:ascii="Times New Roman" w:hAnsi="Times New Roman"/>
                <w:sz w:val="22"/>
                <w:szCs w:val="22"/>
              </w:rPr>
              <w:t>0.98</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6A24" w:rsidRPr="00DE6A24" w:rsidRDefault="00DE6A24" w:rsidP="00DE6A24">
            <w:pPr>
              <w:jc w:val="center"/>
              <w:rPr>
                <w:rFonts w:ascii="Times New Roman" w:hAnsi="Times New Roman"/>
                <w:sz w:val="22"/>
                <w:szCs w:val="22"/>
              </w:rPr>
            </w:pPr>
            <w:r w:rsidRPr="00DE6A24">
              <w:rPr>
                <w:rFonts w:ascii="Times New Roman" w:hAnsi="Times New Roman"/>
                <w:sz w:val="22"/>
                <w:szCs w:val="22"/>
              </w:rPr>
              <w:t>0.98</w:t>
            </w:r>
          </w:p>
        </w:tc>
      </w:tr>
      <w:tr w:rsidR="00DE6A24" w:rsidRPr="00DE6A24" w:rsidTr="00DE6A24">
        <w:tc>
          <w:tcPr>
            <w:tcW w:w="7274" w:type="dxa"/>
            <w:gridSpan w:val="3"/>
            <w:tcBorders>
              <w:top w:val="single" w:sz="4" w:space="0" w:color="000000" w:themeColor="text1"/>
              <w:left w:val="nil"/>
              <w:bottom w:val="nil"/>
              <w:right w:val="nil"/>
            </w:tcBorders>
          </w:tcPr>
          <w:p w:rsidR="00DE6A24" w:rsidRPr="00DE6A24" w:rsidRDefault="00DE6A24" w:rsidP="00382DE6">
            <w:pPr>
              <w:widowControl w:val="0"/>
              <w:rPr>
                <w:rFonts w:ascii="Times New Roman" w:hAnsi="Times New Roman"/>
                <w:b/>
                <w:sz w:val="22"/>
                <w:szCs w:val="22"/>
              </w:rPr>
            </w:pPr>
            <w:r w:rsidRPr="00DE6A24">
              <w:rPr>
                <w:rFonts w:ascii="Times New Roman" w:hAnsi="Times New Roman"/>
                <w:sz w:val="22"/>
                <w:szCs w:val="22"/>
              </w:rPr>
              <w:t xml:space="preserve">The dependent variable is the log of total employment. There are 3,878 sub-county-year observations. The sales tax rate variable is the sum of the local sales tax plus the 6% general Florida sales tax, measured in units of 0-100. The classification of border and interior regions is based on 1-mile border zones. All regressions include fixed effects for each sub-county area (each unique border area and county interior), year fixed effects, and county-time trend interactions. Standard errors are clustered at the sub-county region level. Estimates are not weighted.  </w:t>
            </w:r>
          </w:p>
        </w:tc>
      </w:tr>
    </w:tbl>
    <w:p w:rsidR="00DE6A24" w:rsidRPr="00DE6A24" w:rsidRDefault="00DE6A24">
      <w:pPr>
        <w:rPr>
          <w:rFonts w:ascii="Times New Roman" w:hAnsi="Times New Roman"/>
          <w:sz w:val="22"/>
          <w:szCs w:val="22"/>
        </w:rPr>
      </w:pPr>
    </w:p>
    <w:p w:rsidR="00DE6A24" w:rsidRPr="00DE6A24" w:rsidRDefault="00DE6A24">
      <w:pPr>
        <w:rPr>
          <w:rFonts w:ascii="Times New Roman" w:hAnsi="Times New Roman"/>
          <w:sz w:val="22"/>
          <w:szCs w:val="22"/>
        </w:rPr>
      </w:pPr>
      <w:r w:rsidRPr="00DE6A24">
        <w:rPr>
          <w:rFonts w:ascii="Times New Roman" w:hAnsi="Times New Roman"/>
          <w:sz w:val="22"/>
          <w:szCs w:val="22"/>
        </w:rPr>
        <w:br w:type="page"/>
      </w:r>
    </w:p>
    <w:p w:rsidR="00707349" w:rsidRPr="00DE6A24" w:rsidRDefault="00707349" w:rsidP="00707349">
      <w:pPr>
        <w:spacing w:after="0"/>
        <w:rPr>
          <w:rFonts w:ascii="Times New Roman" w:hAnsi="Times New Roman"/>
          <w:sz w:val="22"/>
          <w:szCs w:val="22"/>
        </w:rPr>
      </w:pPr>
    </w:p>
    <w:tbl>
      <w:tblPr>
        <w:tblpPr w:leftFromText="180" w:rightFromText="180" w:vertAnchor="text" w:horzAnchor="margin" w:tblpX="-180" w:tblpY="6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1440"/>
        <w:gridCol w:w="1260"/>
        <w:gridCol w:w="1350"/>
        <w:gridCol w:w="1440"/>
      </w:tblGrid>
      <w:tr w:rsidR="00EE4865" w:rsidRPr="00DE6A24" w:rsidTr="00666D93">
        <w:trPr>
          <w:trHeight w:val="144"/>
        </w:trPr>
        <w:tc>
          <w:tcPr>
            <w:tcW w:w="9918" w:type="dxa"/>
            <w:gridSpan w:val="5"/>
            <w:tcBorders>
              <w:top w:val="nil"/>
              <w:left w:val="nil"/>
              <w:right w:val="nil"/>
            </w:tcBorders>
          </w:tcPr>
          <w:p w:rsidR="00EE4865" w:rsidRPr="00DE6A24" w:rsidRDefault="00707349" w:rsidP="00707349">
            <w:pPr>
              <w:widowControl w:val="0"/>
              <w:spacing w:after="0"/>
              <w:jc w:val="center"/>
              <w:rPr>
                <w:rFonts w:ascii="Times New Roman" w:hAnsi="Times New Roman"/>
                <w:sz w:val="22"/>
                <w:szCs w:val="22"/>
              </w:rPr>
            </w:pPr>
            <w:r w:rsidRPr="00DE6A24">
              <w:rPr>
                <w:rFonts w:ascii="Times New Roman" w:hAnsi="Times New Roman"/>
                <w:b/>
                <w:sz w:val="22"/>
                <w:szCs w:val="22"/>
              </w:rPr>
              <w:t xml:space="preserve">VI. </w:t>
            </w:r>
            <w:r w:rsidRPr="00DE6A24">
              <w:rPr>
                <w:rFonts w:ascii="Times New Roman" w:hAnsi="Times New Roman"/>
                <w:b/>
                <w:sz w:val="22"/>
                <w:szCs w:val="22"/>
              </w:rPr>
              <w:br w:type="page"/>
            </w:r>
            <w:r w:rsidR="00EE4865" w:rsidRPr="00DE6A24">
              <w:rPr>
                <w:rFonts w:ascii="Times New Roman" w:hAnsi="Times New Roman"/>
                <w:b/>
                <w:sz w:val="22"/>
                <w:szCs w:val="22"/>
              </w:rPr>
              <w:t xml:space="preserve">Regression Results Explaining Changes in Big Box and </w:t>
            </w:r>
            <w:r w:rsidR="00046E09" w:rsidRPr="00DE6A24">
              <w:rPr>
                <w:rFonts w:ascii="Times New Roman" w:hAnsi="Times New Roman"/>
                <w:b/>
                <w:sz w:val="22"/>
                <w:szCs w:val="22"/>
              </w:rPr>
              <w:t xml:space="preserve">Anchor Store Retail Employment </w:t>
            </w:r>
            <w:r w:rsidR="00EE4865" w:rsidRPr="00DE6A24">
              <w:rPr>
                <w:rFonts w:ascii="Times New Roman" w:hAnsi="Times New Roman"/>
                <w:b/>
                <w:sz w:val="22"/>
                <w:szCs w:val="22"/>
              </w:rPr>
              <w:t>and Manufacturing Employment, First Difference and Variable Lag Specifications</w:t>
            </w:r>
            <w:r w:rsidR="00046E09" w:rsidRPr="00DE6A24">
              <w:rPr>
                <w:rFonts w:ascii="Times New Roman" w:hAnsi="Times New Roman"/>
                <w:b/>
                <w:sz w:val="22"/>
                <w:szCs w:val="22"/>
              </w:rPr>
              <w:t>, Border-Interior Analysis</w:t>
            </w:r>
          </w:p>
        </w:tc>
      </w:tr>
      <w:tr w:rsidR="00D2211A" w:rsidRPr="00DE6A24" w:rsidTr="00DE6A24">
        <w:trPr>
          <w:trHeight w:val="144"/>
        </w:trPr>
        <w:tc>
          <w:tcPr>
            <w:tcW w:w="4428" w:type="dxa"/>
          </w:tcPr>
          <w:p w:rsidR="00D2211A" w:rsidRPr="00DE6A24" w:rsidRDefault="00D2211A" w:rsidP="00F67186">
            <w:pPr>
              <w:widowControl w:val="0"/>
              <w:spacing w:after="0"/>
              <w:rPr>
                <w:rFonts w:ascii="Times New Roman" w:hAnsi="Times New Roman"/>
                <w:sz w:val="22"/>
                <w:szCs w:val="22"/>
              </w:rPr>
            </w:pPr>
          </w:p>
        </w:tc>
        <w:tc>
          <w:tcPr>
            <w:tcW w:w="2700" w:type="dxa"/>
            <w:gridSpan w:val="2"/>
          </w:tcPr>
          <w:p w:rsidR="00D2211A" w:rsidRPr="00DE6A24" w:rsidRDefault="00EE4865" w:rsidP="00F67186">
            <w:pPr>
              <w:widowControl w:val="0"/>
              <w:spacing w:after="0"/>
              <w:jc w:val="center"/>
              <w:rPr>
                <w:rFonts w:ascii="Times New Roman" w:hAnsi="Times New Roman"/>
                <w:sz w:val="22"/>
                <w:szCs w:val="22"/>
              </w:rPr>
            </w:pPr>
            <w:r w:rsidRPr="00DE6A24">
              <w:rPr>
                <w:rFonts w:ascii="Times New Roman" w:hAnsi="Times New Roman"/>
                <w:sz w:val="22"/>
                <w:szCs w:val="22"/>
              </w:rPr>
              <w:t xml:space="preserve">Retail big box and </w:t>
            </w:r>
            <w:r w:rsidR="00D2211A" w:rsidRPr="00DE6A24">
              <w:rPr>
                <w:rFonts w:ascii="Times New Roman" w:hAnsi="Times New Roman"/>
                <w:sz w:val="22"/>
                <w:szCs w:val="22"/>
              </w:rPr>
              <w:t>anchor stores</w:t>
            </w:r>
          </w:p>
        </w:tc>
        <w:tc>
          <w:tcPr>
            <w:tcW w:w="2790" w:type="dxa"/>
            <w:gridSpan w:val="2"/>
          </w:tcPr>
          <w:p w:rsidR="00D2211A" w:rsidRPr="00DE6A24" w:rsidRDefault="00EE4865" w:rsidP="00F67186">
            <w:pPr>
              <w:widowControl w:val="0"/>
              <w:spacing w:after="0"/>
              <w:jc w:val="center"/>
              <w:rPr>
                <w:rFonts w:ascii="Times New Roman" w:hAnsi="Times New Roman"/>
                <w:sz w:val="22"/>
                <w:szCs w:val="22"/>
              </w:rPr>
            </w:pPr>
            <w:r w:rsidRPr="00DE6A24">
              <w:rPr>
                <w:rFonts w:ascii="Times New Roman" w:hAnsi="Times New Roman"/>
                <w:sz w:val="22"/>
                <w:szCs w:val="22"/>
              </w:rPr>
              <w:t>Manufacturing</w:t>
            </w:r>
          </w:p>
        </w:tc>
      </w:tr>
      <w:tr w:rsidR="00EE4865" w:rsidRPr="00DE6A24" w:rsidTr="00DE6A24">
        <w:trPr>
          <w:trHeight w:val="144"/>
        </w:trPr>
        <w:tc>
          <w:tcPr>
            <w:tcW w:w="4428" w:type="dxa"/>
          </w:tcPr>
          <w:p w:rsidR="00D2211A" w:rsidRPr="00DE6A24" w:rsidRDefault="00D2211A" w:rsidP="00F67186">
            <w:pPr>
              <w:widowControl w:val="0"/>
              <w:spacing w:after="0"/>
              <w:rPr>
                <w:rFonts w:ascii="Times New Roman" w:hAnsi="Times New Roman"/>
                <w:sz w:val="22"/>
                <w:szCs w:val="22"/>
              </w:rPr>
            </w:pPr>
          </w:p>
        </w:tc>
        <w:tc>
          <w:tcPr>
            <w:tcW w:w="1440" w:type="dxa"/>
          </w:tcPr>
          <w:p w:rsidR="00D2211A" w:rsidRPr="00DE6A24" w:rsidRDefault="00D2211A" w:rsidP="00F67186">
            <w:pPr>
              <w:widowControl w:val="0"/>
              <w:spacing w:after="0"/>
              <w:jc w:val="center"/>
              <w:rPr>
                <w:rFonts w:ascii="Times New Roman" w:hAnsi="Times New Roman"/>
                <w:sz w:val="22"/>
                <w:szCs w:val="22"/>
              </w:rPr>
            </w:pPr>
            <w:r w:rsidRPr="00DE6A24">
              <w:rPr>
                <w:rFonts w:ascii="Times New Roman" w:hAnsi="Times New Roman"/>
                <w:sz w:val="22"/>
                <w:szCs w:val="22"/>
              </w:rPr>
              <w:t>One-year first differences</w:t>
            </w:r>
          </w:p>
        </w:tc>
        <w:tc>
          <w:tcPr>
            <w:tcW w:w="1260" w:type="dxa"/>
          </w:tcPr>
          <w:p w:rsidR="00D2211A" w:rsidRPr="00DE6A24" w:rsidRDefault="00D2211A" w:rsidP="00F67186">
            <w:pPr>
              <w:widowControl w:val="0"/>
              <w:spacing w:after="0"/>
              <w:jc w:val="center"/>
              <w:rPr>
                <w:rFonts w:ascii="Times New Roman" w:hAnsi="Times New Roman"/>
                <w:sz w:val="22"/>
                <w:szCs w:val="22"/>
              </w:rPr>
            </w:pPr>
            <w:r w:rsidRPr="00DE6A24">
              <w:rPr>
                <w:rFonts w:ascii="Times New Roman" w:hAnsi="Times New Roman"/>
                <w:sz w:val="22"/>
                <w:szCs w:val="22"/>
              </w:rPr>
              <w:t>Two-year first differences</w:t>
            </w:r>
          </w:p>
        </w:tc>
        <w:tc>
          <w:tcPr>
            <w:tcW w:w="1350" w:type="dxa"/>
          </w:tcPr>
          <w:p w:rsidR="00D2211A" w:rsidRPr="00DE6A24" w:rsidRDefault="00D2211A" w:rsidP="00F67186">
            <w:pPr>
              <w:widowControl w:val="0"/>
              <w:spacing w:after="0"/>
              <w:jc w:val="center"/>
              <w:rPr>
                <w:rFonts w:ascii="Times New Roman" w:hAnsi="Times New Roman"/>
                <w:sz w:val="22"/>
                <w:szCs w:val="22"/>
              </w:rPr>
            </w:pPr>
            <w:r w:rsidRPr="00DE6A24">
              <w:rPr>
                <w:rFonts w:ascii="Times New Roman" w:hAnsi="Times New Roman"/>
                <w:sz w:val="22"/>
                <w:szCs w:val="22"/>
              </w:rPr>
              <w:t>One-year first differences</w:t>
            </w:r>
          </w:p>
        </w:tc>
        <w:tc>
          <w:tcPr>
            <w:tcW w:w="1440" w:type="dxa"/>
          </w:tcPr>
          <w:p w:rsidR="00D2211A" w:rsidRPr="00DE6A24" w:rsidRDefault="00D2211A" w:rsidP="00F67186">
            <w:pPr>
              <w:widowControl w:val="0"/>
              <w:spacing w:after="0"/>
              <w:jc w:val="center"/>
              <w:rPr>
                <w:rFonts w:ascii="Times New Roman" w:hAnsi="Times New Roman"/>
                <w:sz w:val="22"/>
                <w:szCs w:val="22"/>
              </w:rPr>
            </w:pPr>
            <w:r w:rsidRPr="00DE6A24">
              <w:rPr>
                <w:rFonts w:ascii="Times New Roman" w:hAnsi="Times New Roman"/>
                <w:sz w:val="22"/>
                <w:szCs w:val="22"/>
              </w:rPr>
              <w:t>Two-year first differences</w:t>
            </w:r>
          </w:p>
        </w:tc>
      </w:tr>
      <w:tr w:rsidR="00EE4865" w:rsidRPr="00DE6A24" w:rsidTr="00DE6A24">
        <w:trPr>
          <w:trHeight w:val="144"/>
        </w:trPr>
        <w:tc>
          <w:tcPr>
            <w:tcW w:w="4428" w:type="dxa"/>
          </w:tcPr>
          <w:p w:rsidR="00D2211A" w:rsidRPr="00DE6A24" w:rsidRDefault="00D2211A" w:rsidP="00F67186">
            <w:pPr>
              <w:widowControl w:val="0"/>
              <w:spacing w:after="0"/>
              <w:rPr>
                <w:rFonts w:ascii="Times New Roman" w:hAnsi="Times New Roman"/>
                <w:sz w:val="22"/>
                <w:szCs w:val="22"/>
              </w:rPr>
            </w:pPr>
            <w:r w:rsidRPr="00DE6A24">
              <w:rPr>
                <w:rFonts w:ascii="Times New Roman" w:hAnsi="Times New Roman"/>
                <w:sz w:val="22"/>
                <w:szCs w:val="22"/>
              </w:rPr>
              <w:t>Explanatory variables, first differences</w:t>
            </w:r>
          </w:p>
        </w:tc>
        <w:tc>
          <w:tcPr>
            <w:tcW w:w="1440" w:type="dxa"/>
          </w:tcPr>
          <w:p w:rsidR="00D2211A" w:rsidRPr="00DE6A24" w:rsidRDefault="00D2211A" w:rsidP="00F67186">
            <w:pPr>
              <w:widowControl w:val="0"/>
              <w:spacing w:after="0"/>
              <w:jc w:val="center"/>
              <w:rPr>
                <w:rFonts w:ascii="Times New Roman" w:hAnsi="Times New Roman"/>
                <w:sz w:val="22"/>
                <w:szCs w:val="22"/>
              </w:rPr>
            </w:pPr>
            <w:r w:rsidRPr="00DE6A24">
              <w:rPr>
                <w:rFonts w:ascii="Times New Roman" w:hAnsi="Times New Roman"/>
                <w:sz w:val="22"/>
                <w:szCs w:val="22"/>
              </w:rPr>
              <w:t>(1)</w:t>
            </w:r>
          </w:p>
        </w:tc>
        <w:tc>
          <w:tcPr>
            <w:tcW w:w="1260" w:type="dxa"/>
          </w:tcPr>
          <w:p w:rsidR="00D2211A" w:rsidRPr="00DE6A24" w:rsidRDefault="00D2211A" w:rsidP="00F67186">
            <w:pPr>
              <w:widowControl w:val="0"/>
              <w:spacing w:after="0"/>
              <w:jc w:val="center"/>
              <w:rPr>
                <w:rFonts w:ascii="Times New Roman" w:hAnsi="Times New Roman"/>
                <w:sz w:val="22"/>
                <w:szCs w:val="22"/>
              </w:rPr>
            </w:pPr>
            <w:r w:rsidRPr="00DE6A24">
              <w:rPr>
                <w:rFonts w:ascii="Times New Roman" w:hAnsi="Times New Roman"/>
                <w:sz w:val="22"/>
                <w:szCs w:val="22"/>
              </w:rPr>
              <w:t>(2)</w:t>
            </w:r>
          </w:p>
        </w:tc>
        <w:tc>
          <w:tcPr>
            <w:tcW w:w="1350" w:type="dxa"/>
          </w:tcPr>
          <w:p w:rsidR="00D2211A" w:rsidRPr="00DE6A24" w:rsidRDefault="00D2211A" w:rsidP="00F67186">
            <w:pPr>
              <w:widowControl w:val="0"/>
              <w:spacing w:after="0"/>
              <w:jc w:val="center"/>
              <w:rPr>
                <w:rFonts w:ascii="Times New Roman" w:hAnsi="Times New Roman"/>
                <w:sz w:val="22"/>
                <w:szCs w:val="22"/>
              </w:rPr>
            </w:pPr>
            <w:r w:rsidRPr="00DE6A24">
              <w:rPr>
                <w:rFonts w:ascii="Times New Roman" w:hAnsi="Times New Roman"/>
                <w:sz w:val="22"/>
                <w:szCs w:val="22"/>
              </w:rPr>
              <w:t>(3)</w:t>
            </w:r>
          </w:p>
        </w:tc>
        <w:tc>
          <w:tcPr>
            <w:tcW w:w="1440" w:type="dxa"/>
          </w:tcPr>
          <w:p w:rsidR="00D2211A" w:rsidRPr="00DE6A24" w:rsidRDefault="00D2211A" w:rsidP="00F67186">
            <w:pPr>
              <w:widowControl w:val="0"/>
              <w:spacing w:after="0"/>
              <w:jc w:val="center"/>
              <w:rPr>
                <w:rFonts w:ascii="Times New Roman" w:hAnsi="Times New Roman"/>
                <w:sz w:val="22"/>
                <w:szCs w:val="22"/>
              </w:rPr>
            </w:pPr>
            <w:r w:rsidRPr="00DE6A24">
              <w:rPr>
                <w:rFonts w:ascii="Times New Roman" w:hAnsi="Times New Roman"/>
                <w:sz w:val="22"/>
                <w:szCs w:val="22"/>
              </w:rPr>
              <w:t>(4)</w:t>
            </w:r>
          </w:p>
        </w:tc>
      </w:tr>
      <w:tr w:rsidR="00EE4865" w:rsidRPr="00DE6A24" w:rsidTr="00DE6A24">
        <w:trPr>
          <w:trHeight w:val="144"/>
        </w:trPr>
        <w:tc>
          <w:tcPr>
            <w:tcW w:w="4428" w:type="dxa"/>
          </w:tcPr>
          <w:p w:rsidR="00A91263" w:rsidRPr="00DE6A24" w:rsidRDefault="00A91263" w:rsidP="00F67186">
            <w:pPr>
              <w:widowControl w:val="0"/>
              <w:spacing w:after="0"/>
              <w:rPr>
                <w:rFonts w:ascii="Times New Roman" w:hAnsi="Times New Roman"/>
                <w:i/>
                <w:sz w:val="22"/>
                <w:szCs w:val="22"/>
              </w:rPr>
            </w:pPr>
            <w:r w:rsidRPr="00DE6A24">
              <w:rPr>
                <w:rFonts w:ascii="Times New Roman" w:hAnsi="Times New Roman"/>
                <w:sz w:val="22"/>
                <w:szCs w:val="22"/>
              </w:rPr>
              <w:t xml:space="preserve">Sales tax rate, current </w:t>
            </w:r>
          </w:p>
        </w:tc>
        <w:tc>
          <w:tcPr>
            <w:tcW w:w="1440" w:type="dxa"/>
          </w:tcPr>
          <w:p w:rsidR="00A91263" w:rsidRPr="00DE6A24" w:rsidRDefault="00A91263" w:rsidP="00F67186">
            <w:pPr>
              <w:widowControl w:val="0"/>
              <w:spacing w:after="0"/>
              <w:jc w:val="center"/>
              <w:rPr>
                <w:rFonts w:ascii="Times New Roman" w:hAnsi="Times New Roman"/>
                <w:sz w:val="22"/>
                <w:szCs w:val="22"/>
              </w:rPr>
            </w:pPr>
            <w:r w:rsidRPr="00DE6A24">
              <w:rPr>
                <w:rFonts w:ascii="Times New Roman" w:hAnsi="Times New Roman"/>
                <w:sz w:val="22"/>
                <w:szCs w:val="22"/>
              </w:rPr>
              <w:t xml:space="preserve">0.065 </w:t>
            </w:r>
            <w:r w:rsidR="00EE4865" w:rsidRPr="00DE6A24">
              <w:rPr>
                <w:rFonts w:ascii="Times New Roman" w:hAnsi="Times New Roman"/>
                <w:sz w:val="22"/>
                <w:szCs w:val="22"/>
              </w:rPr>
              <w:t xml:space="preserve">   </w:t>
            </w:r>
            <w:r w:rsidRPr="00DE6A24">
              <w:rPr>
                <w:rFonts w:ascii="Times New Roman" w:hAnsi="Times New Roman"/>
                <w:sz w:val="22"/>
                <w:szCs w:val="22"/>
              </w:rPr>
              <w:t>(0.087)</w:t>
            </w:r>
          </w:p>
        </w:tc>
        <w:tc>
          <w:tcPr>
            <w:tcW w:w="1260" w:type="dxa"/>
          </w:tcPr>
          <w:p w:rsidR="00A91263" w:rsidRPr="00DE6A24" w:rsidRDefault="00A91263" w:rsidP="00F67186">
            <w:pPr>
              <w:widowControl w:val="0"/>
              <w:spacing w:after="0"/>
              <w:jc w:val="center"/>
              <w:rPr>
                <w:rFonts w:ascii="Times New Roman" w:hAnsi="Times New Roman"/>
                <w:sz w:val="22"/>
                <w:szCs w:val="22"/>
              </w:rPr>
            </w:pPr>
            <w:r w:rsidRPr="00DE6A24">
              <w:rPr>
                <w:rFonts w:ascii="Times New Roman" w:hAnsi="Times New Roman"/>
                <w:sz w:val="22"/>
                <w:szCs w:val="22"/>
              </w:rPr>
              <w:t xml:space="preserve">0.267* </w:t>
            </w:r>
            <w:r w:rsidR="00EE4865" w:rsidRPr="00DE6A24">
              <w:rPr>
                <w:rFonts w:ascii="Times New Roman" w:hAnsi="Times New Roman"/>
                <w:sz w:val="22"/>
                <w:szCs w:val="22"/>
              </w:rPr>
              <w:t xml:space="preserve">  </w:t>
            </w:r>
            <w:r w:rsidRPr="00DE6A24">
              <w:rPr>
                <w:rFonts w:ascii="Times New Roman" w:hAnsi="Times New Roman"/>
                <w:sz w:val="22"/>
                <w:szCs w:val="22"/>
              </w:rPr>
              <w:t>(0.141)</w:t>
            </w:r>
          </w:p>
        </w:tc>
        <w:tc>
          <w:tcPr>
            <w:tcW w:w="1350" w:type="dxa"/>
          </w:tcPr>
          <w:p w:rsidR="00A91263" w:rsidRPr="00DE6A24" w:rsidRDefault="00A91263" w:rsidP="00F67186">
            <w:pPr>
              <w:widowControl w:val="0"/>
              <w:spacing w:after="0"/>
              <w:jc w:val="center"/>
              <w:rPr>
                <w:rFonts w:ascii="Times New Roman" w:hAnsi="Times New Roman"/>
                <w:sz w:val="22"/>
                <w:szCs w:val="22"/>
              </w:rPr>
            </w:pPr>
            <w:r w:rsidRPr="00DE6A24">
              <w:rPr>
                <w:rFonts w:ascii="Times New Roman" w:hAnsi="Times New Roman"/>
                <w:sz w:val="22"/>
                <w:szCs w:val="22"/>
              </w:rPr>
              <w:t>-</w:t>
            </w:r>
          </w:p>
          <w:p w:rsidR="00A91263" w:rsidRPr="00DE6A24" w:rsidRDefault="00A91263" w:rsidP="00F67186">
            <w:pPr>
              <w:widowControl w:val="0"/>
              <w:spacing w:after="0"/>
              <w:jc w:val="center"/>
              <w:rPr>
                <w:rFonts w:ascii="Times New Roman" w:hAnsi="Times New Roman"/>
                <w:sz w:val="22"/>
                <w:szCs w:val="22"/>
              </w:rPr>
            </w:pPr>
          </w:p>
        </w:tc>
        <w:tc>
          <w:tcPr>
            <w:tcW w:w="1440" w:type="dxa"/>
          </w:tcPr>
          <w:p w:rsidR="00A91263" w:rsidRPr="00DE6A24" w:rsidRDefault="00A91263" w:rsidP="00F67186">
            <w:pPr>
              <w:widowControl w:val="0"/>
              <w:spacing w:after="0"/>
              <w:jc w:val="center"/>
              <w:rPr>
                <w:rFonts w:ascii="Times New Roman" w:hAnsi="Times New Roman"/>
                <w:sz w:val="22"/>
                <w:szCs w:val="22"/>
              </w:rPr>
            </w:pPr>
            <w:r w:rsidRPr="00DE6A24">
              <w:rPr>
                <w:rFonts w:ascii="Times New Roman" w:hAnsi="Times New Roman"/>
                <w:sz w:val="22"/>
                <w:szCs w:val="22"/>
              </w:rPr>
              <w:t>-</w:t>
            </w:r>
          </w:p>
          <w:p w:rsidR="00A91263" w:rsidRPr="00DE6A24" w:rsidRDefault="00A91263" w:rsidP="00F67186">
            <w:pPr>
              <w:widowControl w:val="0"/>
              <w:spacing w:after="0"/>
              <w:jc w:val="center"/>
              <w:rPr>
                <w:rFonts w:ascii="Times New Roman" w:hAnsi="Times New Roman"/>
                <w:sz w:val="22"/>
                <w:szCs w:val="22"/>
              </w:rPr>
            </w:pPr>
          </w:p>
        </w:tc>
      </w:tr>
      <w:tr w:rsidR="00EE4865" w:rsidRPr="00DE6A24" w:rsidTr="00DE6A24">
        <w:trPr>
          <w:trHeight w:val="144"/>
        </w:trPr>
        <w:tc>
          <w:tcPr>
            <w:tcW w:w="4428" w:type="dxa"/>
          </w:tcPr>
          <w:p w:rsidR="00A91263" w:rsidRPr="00DE6A24" w:rsidRDefault="00A91263" w:rsidP="007810EA">
            <w:pPr>
              <w:widowControl w:val="0"/>
              <w:spacing w:after="0"/>
              <w:rPr>
                <w:rFonts w:ascii="Times New Roman" w:hAnsi="Times New Roman"/>
                <w:sz w:val="22"/>
                <w:szCs w:val="22"/>
              </w:rPr>
            </w:pPr>
            <w:r w:rsidRPr="00DE6A24">
              <w:rPr>
                <w:rFonts w:ascii="Times New Roman" w:hAnsi="Times New Roman"/>
                <w:sz w:val="22"/>
                <w:szCs w:val="22"/>
              </w:rPr>
              <w:t>Sales tax rate, current x border</w:t>
            </w:r>
          </w:p>
        </w:tc>
        <w:tc>
          <w:tcPr>
            <w:tcW w:w="1440" w:type="dxa"/>
          </w:tcPr>
          <w:p w:rsidR="00A91263" w:rsidRPr="00DE6A24" w:rsidRDefault="00A91263" w:rsidP="007810EA">
            <w:pPr>
              <w:widowControl w:val="0"/>
              <w:spacing w:after="0"/>
              <w:jc w:val="center"/>
              <w:rPr>
                <w:rFonts w:ascii="Times New Roman" w:hAnsi="Times New Roman"/>
                <w:sz w:val="22"/>
                <w:szCs w:val="22"/>
              </w:rPr>
            </w:pPr>
            <w:r w:rsidRPr="00DE6A24">
              <w:rPr>
                <w:rFonts w:ascii="Times New Roman" w:hAnsi="Times New Roman"/>
                <w:sz w:val="22"/>
                <w:szCs w:val="22"/>
              </w:rPr>
              <w:t xml:space="preserve">-0.100 </w:t>
            </w:r>
            <w:r w:rsidR="00EE4865" w:rsidRPr="00DE6A24">
              <w:rPr>
                <w:rFonts w:ascii="Times New Roman" w:hAnsi="Times New Roman"/>
                <w:sz w:val="22"/>
                <w:szCs w:val="22"/>
              </w:rPr>
              <w:t xml:space="preserve">   </w:t>
            </w:r>
            <w:r w:rsidRPr="00DE6A24">
              <w:rPr>
                <w:rFonts w:ascii="Times New Roman" w:hAnsi="Times New Roman"/>
                <w:sz w:val="22"/>
                <w:szCs w:val="22"/>
              </w:rPr>
              <w:t>(0.085)</w:t>
            </w:r>
          </w:p>
        </w:tc>
        <w:tc>
          <w:tcPr>
            <w:tcW w:w="1260" w:type="dxa"/>
          </w:tcPr>
          <w:p w:rsidR="00A91263" w:rsidRPr="00DE6A24" w:rsidRDefault="00A91263" w:rsidP="007810EA">
            <w:pPr>
              <w:widowControl w:val="0"/>
              <w:spacing w:after="0"/>
              <w:jc w:val="center"/>
              <w:rPr>
                <w:rFonts w:ascii="Times New Roman" w:hAnsi="Times New Roman"/>
                <w:sz w:val="22"/>
                <w:szCs w:val="22"/>
              </w:rPr>
            </w:pPr>
            <w:r w:rsidRPr="00DE6A24">
              <w:rPr>
                <w:rFonts w:ascii="Times New Roman" w:hAnsi="Times New Roman"/>
                <w:sz w:val="22"/>
                <w:szCs w:val="22"/>
              </w:rPr>
              <w:t>-0.320** (0.143)</w:t>
            </w:r>
          </w:p>
        </w:tc>
        <w:tc>
          <w:tcPr>
            <w:tcW w:w="1350" w:type="dxa"/>
          </w:tcPr>
          <w:p w:rsidR="00A91263" w:rsidRPr="00DE6A24" w:rsidRDefault="00046E09" w:rsidP="007810EA">
            <w:pPr>
              <w:widowControl w:val="0"/>
              <w:spacing w:after="0"/>
              <w:jc w:val="center"/>
              <w:rPr>
                <w:rFonts w:ascii="Times New Roman" w:hAnsi="Times New Roman"/>
                <w:sz w:val="22"/>
                <w:szCs w:val="22"/>
              </w:rPr>
            </w:pPr>
            <w:r w:rsidRPr="00DE6A24">
              <w:rPr>
                <w:rFonts w:ascii="Times New Roman" w:hAnsi="Times New Roman"/>
                <w:sz w:val="22"/>
                <w:szCs w:val="22"/>
              </w:rPr>
              <w:t>-</w:t>
            </w:r>
          </w:p>
        </w:tc>
        <w:tc>
          <w:tcPr>
            <w:tcW w:w="1440" w:type="dxa"/>
          </w:tcPr>
          <w:p w:rsidR="00A91263" w:rsidRPr="00DE6A24" w:rsidRDefault="00046E09" w:rsidP="007810EA">
            <w:pPr>
              <w:widowControl w:val="0"/>
              <w:spacing w:after="0"/>
              <w:jc w:val="center"/>
              <w:rPr>
                <w:rFonts w:ascii="Times New Roman" w:hAnsi="Times New Roman"/>
                <w:sz w:val="22"/>
                <w:szCs w:val="22"/>
              </w:rPr>
            </w:pPr>
            <w:r w:rsidRPr="00DE6A24">
              <w:rPr>
                <w:rFonts w:ascii="Times New Roman" w:hAnsi="Times New Roman"/>
                <w:sz w:val="22"/>
                <w:szCs w:val="22"/>
              </w:rPr>
              <w:t>-</w:t>
            </w:r>
          </w:p>
        </w:tc>
      </w:tr>
      <w:tr w:rsidR="00EE4865" w:rsidRPr="00DE6A24" w:rsidTr="00DE6A24">
        <w:trPr>
          <w:trHeight w:val="144"/>
        </w:trPr>
        <w:tc>
          <w:tcPr>
            <w:tcW w:w="4428" w:type="dxa"/>
            <w:tcBorders>
              <w:top w:val="nil"/>
            </w:tcBorders>
          </w:tcPr>
          <w:p w:rsidR="00A91263" w:rsidRPr="00DE6A24" w:rsidRDefault="00A91263" w:rsidP="00AA39C6">
            <w:pPr>
              <w:widowControl w:val="0"/>
              <w:spacing w:after="0"/>
              <w:rPr>
                <w:rFonts w:ascii="Times New Roman" w:hAnsi="Times New Roman"/>
                <w:i/>
                <w:sz w:val="22"/>
                <w:szCs w:val="22"/>
              </w:rPr>
            </w:pPr>
            <w:r w:rsidRPr="00DE6A24">
              <w:rPr>
                <w:rFonts w:ascii="Times New Roman" w:hAnsi="Times New Roman"/>
                <w:sz w:val="22"/>
                <w:szCs w:val="22"/>
              </w:rPr>
              <w:t xml:space="preserve">Sales tax rate, lagged one year </w:t>
            </w:r>
          </w:p>
        </w:tc>
        <w:tc>
          <w:tcPr>
            <w:tcW w:w="1440" w:type="dxa"/>
            <w:tcBorders>
              <w:top w:val="nil"/>
            </w:tcBorders>
          </w:tcPr>
          <w:p w:rsidR="00A91263" w:rsidRPr="00DE6A24" w:rsidRDefault="00A91263" w:rsidP="00AA39C6">
            <w:pPr>
              <w:widowControl w:val="0"/>
              <w:spacing w:after="0"/>
              <w:jc w:val="center"/>
              <w:rPr>
                <w:rFonts w:ascii="Times New Roman" w:hAnsi="Times New Roman"/>
                <w:sz w:val="22"/>
                <w:szCs w:val="22"/>
              </w:rPr>
            </w:pPr>
            <w:r w:rsidRPr="00DE6A24">
              <w:rPr>
                <w:rFonts w:ascii="Times New Roman" w:hAnsi="Times New Roman"/>
                <w:sz w:val="22"/>
                <w:szCs w:val="22"/>
              </w:rPr>
              <w:t xml:space="preserve">-0.007 </w:t>
            </w:r>
            <w:r w:rsidR="00EE4865" w:rsidRPr="00DE6A24">
              <w:rPr>
                <w:rFonts w:ascii="Times New Roman" w:hAnsi="Times New Roman"/>
                <w:sz w:val="22"/>
                <w:szCs w:val="22"/>
              </w:rPr>
              <w:t xml:space="preserve">  </w:t>
            </w:r>
            <w:r w:rsidRPr="00DE6A24">
              <w:rPr>
                <w:rFonts w:ascii="Times New Roman" w:hAnsi="Times New Roman"/>
                <w:sz w:val="22"/>
                <w:szCs w:val="22"/>
              </w:rPr>
              <w:t>(0.310)</w:t>
            </w:r>
          </w:p>
        </w:tc>
        <w:tc>
          <w:tcPr>
            <w:tcW w:w="1260" w:type="dxa"/>
            <w:tcBorders>
              <w:top w:val="nil"/>
            </w:tcBorders>
          </w:tcPr>
          <w:p w:rsidR="00A91263" w:rsidRPr="00DE6A24" w:rsidRDefault="00A91263" w:rsidP="00AA39C6">
            <w:pPr>
              <w:widowControl w:val="0"/>
              <w:spacing w:after="0"/>
              <w:jc w:val="center"/>
              <w:rPr>
                <w:rFonts w:ascii="Times New Roman" w:hAnsi="Times New Roman"/>
                <w:sz w:val="22"/>
                <w:szCs w:val="22"/>
              </w:rPr>
            </w:pPr>
            <w:r w:rsidRPr="00DE6A24">
              <w:rPr>
                <w:rFonts w:ascii="Times New Roman" w:hAnsi="Times New Roman"/>
                <w:sz w:val="22"/>
                <w:szCs w:val="22"/>
              </w:rPr>
              <w:t xml:space="preserve">-0.195 </w:t>
            </w:r>
            <w:r w:rsidR="00EE4865" w:rsidRPr="00DE6A24">
              <w:rPr>
                <w:rFonts w:ascii="Times New Roman" w:hAnsi="Times New Roman"/>
                <w:sz w:val="22"/>
                <w:szCs w:val="22"/>
              </w:rPr>
              <w:t xml:space="preserve">  </w:t>
            </w:r>
            <w:r w:rsidRPr="00DE6A24">
              <w:rPr>
                <w:rFonts w:ascii="Times New Roman" w:hAnsi="Times New Roman"/>
                <w:sz w:val="22"/>
                <w:szCs w:val="22"/>
              </w:rPr>
              <w:t>(0.224)</w:t>
            </w:r>
          </w:p>
        </w:tc>
        <w:tc>
          <w:tcPr>
            <w:tcW w:w="1350" w:type="dxa"/>
            <w:tcBorders>
              <w:top w:val="nil"/>
            </w:tcBorders>
          </w:tcPr>
          <w:p w:rsidR="00A91263" w:rsidRPr="00DE6A24" w:rsidRDefault="00A91263" w:rsidP="00AA39C6">
            <w:pPr>
              <w:widowControl w:val="0"/>
              <w:spacing w:after="0"/>
              <w:jc w:val="center"/>
              <w:rPr>
                <w:rFonts w:ascii="Times New Roman" w:hAnsi="Times New Roman"/>
                <w:sz w:val="22"/>
                <w:szCs w:val="22"/>
              </w:rPr>
            </w:pPr>
            <w:r w:rsidRPr="00DE6A24">
              <w:rPr>
                <w:rFonts w:ascii="Times New Roman" w:hAnsi="Times New Roman"/>
                <w:sz w:val="22"/>
                <w:szCs w:val="22"/>
              </w:rPr>
              <w:t>-0.081* (0.046)</w:t>
            </w:r>
          </w:p>
        </w:tc>
        <w:tc>
          <w:tcPr>
            <w:tcW w:w="1440" w:type="dxa"/>
            <w:tcBorders>
              <w:top w:val="nil"/>
            </w:tcBorders>
          </w:tcPr>
          <w:p w:rsidR="00A91263" w:rsidRPr="00DE6A24" w:rsidRDefault="00A91263" w:rsidP="00AA39C6">
            <w:pPr>
              <w:widowControl w:val="0"/>
              <w:spacing w:after="0"/>
              <w:jc w:val="center"/>
              <w:rPr>
                <w:rFonts w:ascii="Times New Roman" w:hAnsi="Times New Roman"/>
                <w:sz w:val="22"/>
                <w:szCs w:val="22"/>
              </w:rPr>
            </w:pPr>
            <w:r w:rsidRPr="00DE6A24">
              <w:rPr>
                <w:rFonts w:ascii="Times New Roman" w:hAnsi="Times New Roman"/>
                <w:sz w:val="22"/>
                <w:szCs w:val="22"/>
              </w:rPr>
              <w:t xml:space="preserve">-0.077 </w:t>
            </w:r>
            <w:r w:rsidR="00EE4865" w:rsidRPr="00DE6A24">
              <w:rPr>
                <w:rFonts w:ascii="Times New Roman" w:hAnsi="Times New Roman"/>
                <w:sz w:val="22"/>
                <w:szCs w:val="22"/>
              </w:rPr>
              <w:t xml:space="preserve">  </w:t>
            </w:r>
            <w:r w:rsidRPr="00DE6A24">
              <w:rPr>
                <w:rFonts w:ascii="Times New Roman" w:hAnsi="Times New Roman"/>
                <w:sz w:val="22"/>
                <w:szCs w:val="22"/>
              </w:rPr>
              <w:t>(0.074)</w:t>
            </w:r>
          </w:p>
        </w:tc>
      </w:tr>
      <w:tr w:rsidR="00EE4865" w:rsidRPr="00DE6A24" w:rsidTr="00DE6A24">
        <w:trPr>
          <w:trHeight w:val="144"/>
        </w:trPr>
        <w:tc>
          <w:tcPr>
            <w:tcW w:w="4428" w:type="dxa"/>
            <w:tcBorders>
              <w:top w:val="nil"/>
            </w:tcBorders>
          </w:tcPr>
          <w:p w:rsidR="00A91263" w:rsidRPr="00DE6A24" w:rsidRDefault="00A91263" w:rsidP="00AA39C6">
            <w:pPr>
              <w:widowControl w:val="0"/>
              <w:spacing w:after="0"/>
              <w:rPr>
                <w:rFonts w:ascii="Times New Roman" w:hAnsi="Times New Roman"/>
                <w:sz w:val="22"/>
                <w:szCs w:val="22"/>
              </w:rPr>
            </w:pPr>
            <w:r w:rsidRPr="00DE6A24">
              <w:rPr>
                <w:rFonts w:ascii="Times New Roman" w:hAnsi="Times New Roman"/>
                <w:sz w:val="22"/>
                <w:szCs w:val="22"/>
              </w:rPr>
              <w:t>Sales tax rate, lagged one year</w:t>
            </w:r>
            <w:r w:rsidR="00B46050" w:rsidRPr="00DE6A24">
              <w:rPr>
                <w:rFonts w:ascii="Times New Roman" w:hAnsi="Times New Roman"/>
                <w:sz w:val="22"/>
                <w:szCs w:val="22"/>
              </w:rPr>
              <w:t xml:space="preserve"> </w:t>
            </w:r>
            <w:r w:rsidRPr="00DE6A24">
              <w:rPr>
                <w:rFonts w:ascii="Times New Roman" w:hAnsi="Times New Roman"/>
                <w:sz w:val="22"/>
                <w:szCs w:val="22"/>
              </w:rPr>
              <w:t>x border</w:t>
            </w:r>
          </w:p>
        </w:tc>
        <w:tc>
          <w:tcPr>
            <w:tcW w:w="1440" w:type="dxa"/>
            <w:tcBorders>
              <w:top w:val="nil"/>
            </w:tcBorders>
          </w:tcPr>
          <w:p w:rsidR="00A91263" w:rsidRPr="00DE6A24" w:rsidRDefault="00B863BD" w:rsidP="00AA39C6">
            <w:pPr>
              <w:widowControl w:val="0"/>
              <w:spacing w:after="0"/>
              <w:jc w:val="center"/>
              <w:rPr>
                <w:rFonts w:ascii="Times New Roman" w:hAnsi="Times New Roman"/>
                <w:sz w:val="22"/>
                <w:szCs w:val="22"/>
              </w:rPr>
            </w:pPr>
            <w:r w:rsidRPr="00DE6A24">
              <w:rPr>
                <w:rFonts w:ascii="Times New Roman" w:hAnsi="Times New Roman"/>
                <w:sz w:val="22"/>
                <w:szCs w:val="22"/>
              </w:rPr>
              <w:t>-0.01</w:t>
            </w:r>
            <w:r w:rsidR="00A91263" w:rsidRPr="00DE6A24">
              <w:rPr>
                <w:rFonts w:ascii="Times New Roman" w:hAnsi="Times New Roman"/>
                <w:sz w:val="22"/>
                <w:szCs w:val="22"/>
              </w:rPr>
              <w:t xml:space="preserve">7 </w:t>
            </w:r>
            <w:r w:rsidR="00EE4865" w:rsidRPr="00DE6A24">
              <w:rPr>
                <w:rFonts w:ascii="Times New Roman" w:hAnsi="Times New Roman"/>
                <w:sz w:val="22"/>
                <w:szCs w:val="22"/>
              </w:rPr>
              <w:t xml:space="preserve">  </w:t>
            </w:r>
            <w:r w:rsidR="00A91263" w:rsidRPr="00DE6A24">
              <w:rPr>
                <w:rFonts w:ascii="Times New Roman" w:hAnsi="Times New Roman"/>
                <w:sz w:val="22"/>
                <w:szCs w:val="22"/>
              </w:rPr>
              <w:t>(0.310)</w:t>
            </w:r>
          </w:p>
        </w:tc>
        <w:tc>
          <w:tcPr>
            <w:tcW w:w="1260" w:type="dxa"/>
            <w:tcBorders>
              <w:top w:val="nil"/>
            </w:tcBorders>
          </w:tcPr>
          <w:p w:rsidR="00A91263" w:rsidRPr="00DE6A24" w:rsidRDefault="00A91263" w:rsidP="00AA39C6">
            <w:pPr>
              <w:widowControl w:val="0"/>
              <w:spacing w:after="0"/>
              <w:jc w:val="center"/>
              <w:rPr>
                <w:rFonts w:ascii="Times New Roman" w:hAnsi="Times New Roman"/>
                <w:sz w:val="22"/>
                <w:szCs w:val="22"/>
              </w:rPr>
            </w:pPr>
            <w:r w:rsidRPr="00DE6A24">
              <w:rPr>
                <w:rFonts w:ascii="Times New Roman" w:hAnsi="Times New Roman"/>
                <w:sz w:val="22"/>
                <w:szCs w:val="22"/>
              </w:rPr>
              <w:t xml:space="preserve">0.210 </w:t>
            </w:r>
            <w:r w:rsidR="00EE4865" w:rsidRPr="00DE6A24">
              <w:rPr>
                <w:rFonts w:ascii="Times New Roman" w:hAnsi="Times New Roman"/>
                <w:sz w:val="22"/>
                <w:szCs w:val="22"/>
              </w:rPr>
              <w:t xml:space="preserve">   </w:t>
            </w:r>
            <w:r w:rsidRPr="00DE6A24">
              <w:rPr>
                <w:rFonts w:ascii="Times New Roman" w:hAnsi="Times New Roman"/>
                <w:sz w:val="22"/>
                <w:szCs w:val="22"/>
              </w:rPr>
              <w:t>(0.226)</w:t>
            </w:r>
          </w:p>
        </w:tc>
        <w:tc>
          <w:tcPr>
            <w:tcW w:w="1350" w:type="dxa"/>
            <w:tcBorders>
              <w:top w:val="nil"/>
            </w:tcBorders>
          </w:tcPr>
          <w:p w:rsidR="00A91263" w:rsidRPr="00DE6A24" w:rsidRDefault="00A91263" w:rsidP="00AA39C6">
            <w:pPr>
              <w:widowControl w:val="0"/>
              <w:spacing w:after="0"/>
              <w:jc w:val="center"/>
              <w:rPr>
                <w:rFonts w:ascii="Times New Roman" w:hAnsi="Times New Roman"/>
                <w:sz w:val="22"/>
                <w:szCs w:val="22"/>
              </w:rPr>
            </w:pPr>
            <w:r w:rsidRPr="00DE6A24">
              <w:rPr>
                <w:rFonts w:ascii="Times New Roman" w:hAnsi="Times New Roman"/>
                <w:sz w:val="22"/>
                <w:szCs w:val="22"/>
              </w:rPr>
              <w:t>-0.052 (0.095)</w:t>
            </w:r>
          </w:p>
        </w:tc>
        <w:tc>
          <w:tcPr>
            <w:tcW w:w="1440" w:type="dxa"/>
            <w:tcBorders>
              <w:top w:val="nil"/>
            </w:tcBorders>
          </w:tcPr>
          <w:p w:rsidR="00A91263" w:rsidRPr="00DE6A24" w:rsidRDefault="00A91263" w:rsidP="00AA39C6">
            <w:pPr>
              <w:widowControl w:val="0"/>
              <w:spacing w:after="0"/>
              <w:jc w:val="center"/>
              <w:rPr>
                <w:rFonts w:ascii="Times New Roman" w:hAnsi="Times New Roman"/>
                <w:sz w:val="22"/>
                <w:szCs w:val="22"/>
              </w:rPr>
            </w:pPr>
            <w:r w:rsidRPr="00DE6A24">
              <w:rPr>
                <w:rFonts w:ascii="Times New Roman" w:hAnsi="Times New Roman"/>
                <w:sz w:val="22"/>
                <w:szCs w:val="22"/>
              </w:rPr>
              <w:t xml:space="preserve">-0.038 </w:t>
            </w:r>
            <w:r w:rsidR="00EE4865" w:rsidRPr="00DE6A24">
              <w:rPr>
                <w:rFonts w:ascii="Times New Roman" w:hAnsi="Times New Roman"/>
                <w:sz w:val="22"/>
                <w:szCs w:val="22"/>
              </w:rPr>
              <w:t xml:space="preserve">  </w:t>
            </w:r>
            <w:r w:rsidR="00DF57C1" w:rsidRPr="00DE6A24">
              <w:rPr>
                <w:rFonts w:ascii="Times New Roman" w:hAnsi="Times New Roman"/>
                <w:sz w:val="22"/>
                <w:szCs w:val="22"/>
              </w:rPr>
              <w:t>(0.116</w:t>
            </w:r>
            <w:r w:rsidRPr="00DE6A24">
              <w:rPr>
                <w:rFonts w:ascii="Times New Roman" w:hAnsi="Times New Roman"/>
                <w:sz w:val="22"/>
                <w:szCs w:val="22"/>
              </w:rPr>
              <w:t>)</w:t>
            </w:r>
          </w:p>
        </w:tc>
      </w:tr>
      <w:tr w:rsidR="00EE4865" w:rsidRPr="00DE6A24" w:rsidTr="00DE6A24">
        <w:trPr>
          <w:trHeight w:val="144"/>
        </w:trPr>
        <w:tc>
          <w:tcPr>
            <w:tcW w:w="4428" w:type="dxa"/>
            <w:tcBorders>
              <w:top w:val="nil"/>
            </w:tcBorders>
          </w:tcPr>
          <w:p w:rsidR="00A91263" w:rsidRPr="00DE6A24" w:rsidRDefault="00A91263" w:rsidP="00AA39C6">
            <w:pPr>
              <w:widowControl w:val="0"/>
              <w:spacing w:after="0"/>
              <w:rPr>
                <w:rFonts w:ascii="Times New Roman" w:hAnsi="Times New Roman"/>
                <w:sz w:val="22"/>
                <w:szCs w:val="22"/>
              </w:rPr>
            </w:pPr>
            <w:r w:rsidRPr="00DE6A24">
              <w:rPr>
                <w:rFonts w:ascii="Times New Roman" w:hAnsi="Times New Roman"/>
                <w:sz w:val="22"/>
                <w:szCs w:val="22"/>
              </w:rPr>
              <w:t>Sales tax rate, lagged two years</w:t>
            </w:r>
          </w:p>
        </w:tc>
        <w:tc>
          <w:tcPr>
            <w:tcW w:w="1440" w:type="dxa"/>
            <w:tcBorders>
              <w:top w:val="nil"/>
            </w:tcBorders>
          </w:tcPr>
          <w:p w:rsidR="00A91263" w:rsidRPr="00DE6A24" w:rsidRDefault="00A91263" w:rsidP="00AA39C6">
            <w:pPr>
              <w:widowControl w:val="0"/>
              <w:spacing w:after="0"/>
              <w:jc w:val="center"/>
              <w:rPr>
                <w:rFonts w:ascii="Times New Roman" w:hAnsi="Times New Roman"/>
                <w:sz w:val="22"/>
                <w:szCs w:val="22"/>
              </w:rPr>
            </w:pPr>
            <w:r w:rsidRPr="00DE6A24">
              <w:rPr>
                <w:rFonts w:ascii="Times New Roman" w:hAnsi="Times New Roman"/>
                <w:sz w:val="22"/>
                <w:szCs w:val="22"/>
              </w:rPr>
              <w:t xml:space="preserve">0.178 </w:t>
            </w:r>
            <w:r w:rsidR="00EE4865" w:rsidRPr="00DE6A24">
              <w:rPr>
                <w:rFonts w:ascii="Times New Roman" w:hAnsi="Times New Roman"/>
                <w:sz w:val="22"/>
                <w:szCs w:val="22"/>
              </w:rPr>
              <w:t xml:space="preserve"> </w:t>
            </w:r>
            <w:r w:rsidR="00B863BD" w:rsidRPr="00DE6A24">
              <w:rPr>
                <w:rFonts w:ascii="Times New Roman" w:hAnsi="Times New Roman"/>
                <w:sz w:val="22"/>
                <w:szCs w:val="22"/>
              </w:rPr>
              <w:t xml:space="preserve"> </w:t>
            </w:r>
            <w:r w:rsidR="00EE4865" w:rsidRPr="00DE6A24">
              <w:rPr>
                <w:rFonts w:ascii="Times New Roman" w:hAnsi="Times New Roman"/>
                <w:sz w:val="22"/>
                <w:szCs w:val="22"/>
              </w:rPr>
              <w:t xml:space="preserve"> </w:t>
            </w:r>
            <w:r w:rsidRPr="00DE6A24">
              <w:rPr>
                <w:rFonts w:ascii="Times New Roman" w:hAnsi="Times New Roman"/>
                <w:sz w:val="22"/>
                <w:szCs w:val="22"/>
              </w:rPr>
              <w:t>(0.135)</w:t>
            </w:r>
          </w:p>
        </w:tc>
        <w:tc>
          <w:tcPr>
            <w:tcW w:w="1260" w:type="dxa"/>
            <w:tcBorders>
              <w:top w:val="nil"/>
            </w:tcBorders>
          </w:tcPr>
          <w:p w:rsidR="00A91263" w:rsidRPr="00DE6A24" w:rsidRDefault="00A91263" w:rsidP="00AA39C6">
            <w:pPr>
              <w:widowControl w:val="0"/>
              <w:spacing w:after="0"/>
              <w:jc w:val="center"/>
              <w:rPr>
                <w:rFonts w:ascii="Times New Roman" w:hAnsi="Times New Roman"/>
                <w:sz w:val="22"/>
                <w:szCs w:val="22"/>
              </w:rPr>
            </w:pPr>
            <w:r w:rsidRPr="00DE6A24">
              <w:rPr>
                <w:rFonts w:ascii="Times New Roman" w:hAnsi="Times New Roman"/>
                <w:sz w:val="22"/>
                <w:szCs w:val="22"/>
              </w:rPr>
              <w:t>0.495*** (0.191)</w:t>
            </w:r>
          </w:p>
        </w:tc>
        <w:tc>
          <w:tcPr>
            <w:tcW w:w="1350" w:type="dxa"/>
            <w:tcBorders>
              <w:top w:val="nil"/>
            </w:tcBorders>
          </w:tcPr>
          <w:p w:rsidR="00A91263" w:rsidRPr="00DE6A24" w:rsidRDefault="00A91263" w:rsidP="00AA39C6">
            <w:pPr>
              <w:widowControl w:val="0"/>
              <w:spacing w:after="0"/>
              <w:jc w:val="center"/>
              <w:rPr>
                <w:rFonts w:ascii="Times New Roman" w:hAnsi="Times New Roman"/>
                <w:sz w:val="22"/>
                <w:szCs w:val="22"/>
              </w:rPr>
            </w:pPr>
            <w:r w:rsidRPr="00DE6A24">
              <w:rPr>
                <w:rFonts w:ascii="Times New Roman" w:hAnsi="Times New Roman"/>
                <w:sz w:val="22"/>
                <w:szCs w:val="22"/>
              </w:rPr>
              <w:t>-0.040 (0.035)</w:t>
            </w:r>
          </w:p>
        </w:tc>
        <w:tc>
          <w:tcPr>
            <w:tcW w:w="1440" w:type="dxa"/>
            <w:tcBorders>
              <w:top w:val="nil"/>
            </w:tcBorders>
          </w:tcPr>
          <w:p w:rsidR="00A91263" w:rsidRPr="00DE6A24" w:rsidRDefault="00A91263" w:rsidP="00AA39C6">
            <w:pPr>
              <w:widowControl w:val="0"/>
              <w:spacing w:after="0"/>
              <w:jc w:val="center"/>
              <w:rPr>
                <w:rFonts w:ascii="Times New Roman" w:hAnsi="Times New Roman"/>
                <w:sz w:val="22"/>
                <w:szCs w:val="22"/>
              </w:rPr>
            </w:pPr>
            <w:r w:rsidRPr="00DE6A24">
              <w:rPr>
                <w:rFonts w:ascii="Times New Roman" w:hAnsi="Times New Roman"/>
                <w:sz w:val="22"/>
                <w:szCs w:val="22"/>
              </w:rPr>
              <w:t xml:space="preserve">-0.047 </w:t>
            </w:r>
            <w:r w:rsidR="00EE4865" w:rsidRPr="00DE6A24">
              <w:rPr>
                <w:rFonts w:ascii="Times New Roman" w:hAnsi="Times New Roman"/>
                <w:sz w:val="22"/>
                <w:szCs w:val="22"/>
              </w:rPr>
              <w:t xml:space="preserve">  </w:t>
            </w:r>
            <w:r w:rsidRPr="00DE6A24">
              <w:rPr>
                <w:rFonts w:ascii="Times New Roman" w:hAnsi="Times New Roman"/>
                <w:sz w:val="22"/>
                <w:szCs w:val="22"/>
              </w:rPr>
              <w:t>(0.038)</w:t>
            </w:r>
          </w:p>
        </w:tc>
      </w:tr>
      <w:tr w:rsidR="00EE4865" w:rsidRPr="00DE6A24" w:rsidTr="00DE6A24">
        <w:trPr>
          <w:trHeight w:val="144"/>
        </w:trPr>
        <w:tc>
          <w:tcPr>
            <w:tcW w:w="4428" w:type="dxa"/>
            <w:tcBorders>
              <w:top w:val="nil"/>
            </w:tcBorders>
          </w:tcPr>
          <w:p w:rsidR="00A91263" w:rsidRPr="00DE6A24" w:rsidRDefault="00A91263" w:rsidP="00AA39C6">
            <w:pPr>
              <w:widowControl w:val="0"/>
              <w:spacing w:after="0"/>
              <w:rPr>
                <w:rFonts w:ascii="Times New Roman" w:hAnsi="Times New Roman"/>
                <w:sz w:val="22"/>
                <w:szCs w:val="22"/>
              </w:rPr>
            </w:pPr>
            <w:r w:rsidRPr="00DE6A24">
              <w:rPr>
                <w:rFonts w:ascii="Times New Roman" w:hAnsi="Times New Roman"/>
                <w:sz w:val="22"/>
                <w:szCs w:val="22"/>
              </w:rPr>
              <w:t>Sales tax rate, lagged two years x border</w:t>
            </w:r>
          </w:p>
        </w:tc>
        <w:tc>
          <w:tcPr>
            <w:tcW w:w="1440" w:type="dxa"/>
            <w:tcBorders>
              <w:top w:val="nil"/>
            </w:tcBorders>
          </w:tcPr>
          <w:p w:rsidR="00A91263" w:rsidRPr="00DE6A24" w:rsidRDefault="00A91263" w:rsidP="00AA39C6">
            <w:pPr>
              <w:widowControl w:val="0"/>
              <w:spacing w:after="0"/>
              <w:jc w:val="center"/>
              <w:rPr>
                <w:rFonts w:ascii="Times New Roman" w:hAnsi="Times New Roman"/>
                <w:sz w:val="22"/>
                <w:szCs w:val="22"/>
              </w:rPr>
            </w:pPr>
            <w:r w:rsidRPr="00DE6A24">
              <w:rPr>
                <w:rFonts w:ascii="Times New Roman" w:hAnsi="Times New Roman"/>
                <w:sz w:val="22"/>
                <w:szCs w:val="22"/>
              </w:rPr>
              <w:t>-0.234*** (0.137)</w:t>
            </w:r>
          </w:p>
        </w:tc>
        <w:tc>
          <w:tcPr>
            <w:tcW w:w="1260" w:type="dxa"/>
            <w:tcBorders>
              <w:top w:val="nil"/>
            </w:tcBorders>
          </w:tcPr>
          <w:p w:rsidR="00A91263" w:rsidRPr="00DE6A24" w:rsidRDefault="00A91263" w:rsidP="00AA39C6">
            <w:pPr>
              <w:widowControl w:val="0"/>
              <w:spacing w:after="0"/>
              <w:jc w:val="center"/>
              <w:rPr>
                <w:rFonts w:ascii="Times New Roman" w:hAnsi="Times New Roman"/>
                <w:sz w:val="22"/>
                <w:szCs w:val="22"/>
              </w:rPr>
            </w:pPr>
            <w:r w:rsidRPr="00DE6A24">
              <w:rPr>
                <w:rFonts w:ascii="Times New Roman" w:hAnsi="Times New Roman"/>
                <w:sz w:val="22"/>
                <w:szCs w:val="22"/>
              </w:rPr>
              <w:t>-0.581*** (0.196)</w:t>
            </w:r>
          </w:p>
        </w:tc>
        <w:tc>
          <w:tcPr>
            <w:tcW w:w="1350" w:type="dxa"/>
            <w:tcBorders>
              <w:top w:val="nil"/>
            </w:tcBorders>
          </w:tcPr>
          <w:p w:rsidR="00A91263" w:rsidRPr="00DE6A24" w:rsidRDefault="00A91263" w:rsidP="00AA39C6">
            <w:pPr>
              <w:widowControl w:val="0"/>
              <w:spacing w:after="0"/>
              <w:jc w:val="center"/>
              <w:rPr>
                <w:rFonts w:ascii="Times New Roman" w:hAnsi="Times New Roman"/>
                <w:sz w:val="22"/>
                <w:szCs w:val="22"/>
              </w:rPr>
            </w:pPr>
            <w:r w:rsidRPr="00DE6A24">
              <w:rPr>
                <w:rFonts w:ascii="Times New Roman" w:hAnsi="Times New Roman"/>
                <w:sz w:val="22"/>
                <w:szCs w:val="22"/>
              </w:rPr>
              <w:t xml:space="preserve">0.035 </w:t>
            </w:r>
            <w:r w:rsidR="00EE4865" w:rsidRPr="00DE6A24">
              <w:rPr>
                <w:rFonts w:ascii="Times New Roman" w:hAnsi="Times New Roman"/>
                <w:sz w:val="22"/>
                <w:szCs w:val="22"/>
              </w:rPr>
              <w:t xml:space="preserve">  </w:t>
            </w:r>
            <w:r w:rsidRPr="00DE6A24">
              <w:rPr>
                <w:rFonts w:ascii="Times New Roman" w:hAnsi="Times New Roman"/>
                <w:sz w:val="22"/>
                <w:szCs w:val="22"/>
              </w:rPr>
              <w:t>(0.068)</w:t>
            </w:r>
          </w:p>
        </w:tc>
        <w:tc>
          <w:tcPr>
            <w:tcW w:w="1440" w:type="dxa"/>
            <w:tcBorders>
              <w:top w:val="nil"/>
            </w:tcBorders>
          </w:tcPr>
          <w:p w:rsidR="00A91263" w:rsidRPr="00DE6A24" w:rsidRDefault="00A91263" w:rsidP="00AA39C6">
            <w:pPr>
              <w:widowControl w:val="0"/>
              <w:spacing w:after="0"/>
              <w:jc w:val="center"/>
              <w:rPr>
                <w:rFonts w:ascii="Times New Roman" w:hAnsi="Times New Roman"/>
                <w:sz w:val="22"/>
                <w:szCs w:val="22"/>
              </w:rPr>
            </w:pPr>
            <w:r w:rsidRPr="00DE6A24">
              <w:rPr>
                <w:rFonts w:ascii="Times New Roman" w:hAnsi="Times New Roman"/>
                <w:sz w:val="22"/>
                <w:szCs w:val="22"/>
              </w:rPr>
              <w:t xml:space="preserve">0.046 </w:t>
            </w:r>
            <w:r w:rsidR="00EE4865" w:rsidRPr="00DE6A24">
              <w:rPr>
                <w:rFonts w:ascii="Times New Roman" w:hAnsi="Times New Roman"/>
                <w:sz w:val="22"/>
                <w:szCs w:val="22"/>
              </w:rPr>
              <w:t xml:space="preserve">   </w:t>
            </w:r>
            <w:r w:rsidRPr="00DE6A24">
              <w:rPr>
                <w:rFonts w:ascii="Times New Roman" w:hAnsi="Times New Roman"/>
                <w:sz w:val="22"/>
                <w:szCs w:val="22"/>
              </w:rPr>
              <w:t>(0.091)</w:t>
            </w:r>
          </w:p>
        </w:tc>
      </w:tr>
      <w:tr w:rsidR="00EE4865" w:rsidRPr="00DE6A24" w:rsidTr="00DE6A24">
        <w:trPr>
          <w:trHeight w:val="452"/>
        </w:trPr>
        <w:tc>
          <w:tcPr>
            <w:tcW w:w="4428" w:type="dxa"/>
            <w:tcBorders>
              <w:top w:val="nil"/>
            </w:tcBorders>
          </w:tcPr>
          <w:p w:rsidR="00A91263" w:rsidRPr="00DE6A24" w:rsidRDefault="00A91263" w:rsidP="00AA39C6">
            <w:pPr>
              <w:widowControl w:val="0"/>
              <w:spacing w:after="0"/>
              <w:rPr>
                <w:rFonts w:ascii="Times New Roman" w:hAnsi="Times New Roman"/>
                <w:sz w:val="22"/>
                <w:szCs w:val="22"/>
              </w:rPr>
            </w:pPr>
            <w:r w:rsidRPr="00DE6A24">
              <w:rPr>
                <w:rFonts w:ascii="Times New Roman" w:hAnsi="Times New Roman"/>
                <w:sz w:val="22"/>
                <w:szCs w:val="22"/>
              </w:rPr>
              <w:t>Sales tax rate, lagged three years</w:t>
            </w:r>
          </w:p>
        </w:tc>
        <w:tc>
          <w:tcPr>
            <w:tcW w:w="1440" w:type="dxa"/>
            <w:tcBorders>
              <w:top w:val="nil"/>
            </w:tcBorders>
          </w:tcPr>
          <w:p w:rsidR="00A91263" w:rsidRPr="00DE6A24" w:rsidRDefault="00A91263" w:rsidP="00AA39C6">
            <w:pPr>
              <w:widowControl w:val="0"/>
              <w:spacing w:after="0"/>
              <w:jc w:val="center"/>
              <w:rPr>
                <w:rFonts w:ascii="Times New Roman" w:hAnsi="Times New Roman"/>
                <w:sz w:val="22"/>
                <w:szCs w:val="22"/>
              </w:rPr>
            </w:pPr>
            <w:r w:rsidRPr="00DE6A24">
              <w:rPr>
                <w:rFonts w:ascii="Times New Roman" w:hAnsi="Times New Roman"/>
                <w:sz w:val="22"/>
                <w:szCs w:val="22"/>
              </w:rPr>
              <w:t>-</w:t>
            </w:r>
          </w:p>
          <w:p w:rsidR="00A91263" w:rsidRPr="00DE6A24" w:rsidRDefault="00A91263" w:rsidP="00AA39C6">
            <w:pPr>
              <w:widowControl w:val="0"/>
              <w:spacing w:after="0"/>
              <w:jc w:val="center"/>
              <w:rPr>
                <w:rFonts w:ascii="Times New Roman" w:hAnsi="Times New Roman"/>
                <w:sz w:val="22"/>
                <w:szCs w:val="22"/>
              </w:rPr>
            </w:pPr>
          </w:p>
        </w:tc>
        <w:tc>
          <w:tcPr>
            <w:tcW w:w="1260" w:type="dxa"/>
            <w:tcBorders>
              <w:top w:val="nil"/>
            </w:tcBorders>
          </w:tcPr>
          <w:p w:rsidR="00A91263" w:rsidRPr="00DE6A24" w:rsidRDefault="00A91263" w:rsidP="00AA39C6">
            <w:pPr>
              <w:widowControl w:val="0"/>
              <w:spacing w:after="0"/>
              <w:jc w:val="center"/>
              <w:rPr>
                <w:rFonts w:ascii="Times New Roman" w:hAnsi="Times New Roman"/>
                <w:sz w:val="22"/>
                <w:szCs w:val="22"/>
              </w:rPr>
            </w:pPr>
            <w:r w:rsidRPr="00DE6A24">
              <w:rPr>
                <w:rFonts w:ascii="Times New Roman" w:hAnsi="Times New Roman"/>
                <w:sz w:val="22"/>
                <w:szCs w:val="22"/>
              </w:rPr>
              <w:t>-</w:t>
            </w:r>
          </w:p>
          <w:p w:rsidR="00A91263" w:rsidRPr="00DE6A24" w:rsidRDefault="00A91263" w:rsidP="00AA39C6">
            <w:pPr>
              <w:widowControl w:val="0"/>
              <w:spacing w:after="0"/>
              <w:jc w:val="center"/>
              <w:rPr>
                <w:rFonts w:ascii="Times New Roman" w:hAnsi="Times New Roman"/>
                <w:sz w:val="22"/>
                <w:szCs w:val="22"/>
              </w:rPr>
            </w:pPr>
          </w:p>
        </w:tc>
        <w:tc>
          <w:tcPr>
            <w:tcW w:w="1350" w:type="dxa"/>
            <w:tcBorders>
              <w:top w:val="nil"/>
            </w:tcBorders>
          </w:tcPr>
          <w:p w:rsidR="00A91263" w:rsidRPr="00DE6A24" w:rsidRDefault="00A91263" w:rsidP="00AA39C6">
            <w:pPr>
              <w:widowControl w:val="0"/>
              <w:spacing w:after="0"/>
              <w:jc w:val="center"/>
              <w:rPr>
                <w:rFonts w:ascii="Times New Roman" w:hAnsi="Times New Roman"/>
                <w:sz w:val="22"/>
                <w:szCs w:val="22"/>
              </w:rPr>
            </w:pPr>
            <w:r w:rsidRPr="00DE6A24">
              <w:rPr>
                <w:rFonts w:ascii="Times New Roman" w:hAnsi="Times New Roman"/>
                <w:sz w:val="22"/>
                <w:szCs w:val="22"/>
              </w:rPr>
              <w:t>-0.049** (0.024)</w:t>
            </w:r>
          </w:p>
        </w:tc>
        <w:tc>
          <w:tcPr>
            <w:tcW w:w="1440" w:type="dxa"/>
            <w:tcBorders>
              <w:top w:val="nil"/>
            </w:tcBorders>
          </w:tcPr>
          <w:p w:rsidR="00A91263" w:rsidRPr="00DE6A24" w:rsidRDefault="00A91263" w:rsidP="00AA39C6">
            <w:pPr>
              <w:widowControl w:val="0"/>
              <w:spacing w:after="0"/>
              <w:jc w:val="center"/>
              <w:rPr>
                <w:rFonts w:ascii="Times New Roman" w:hAnsi="Times New Roman"/>
                <w:sz w:val="22"/>
                <w:szCs w:val="22"/>
              </w:rPr>
            </w:pPr>
            <w:r w:rsidRPr="00DE6A24">
              <w:rPr>
                <w:rFonts w:ascii="Times New Roman" w:hAnsi="Times New Roman"/>
                <w:sz w:val="22"/>
                <w:szCs w:val="22"/>
              </w:rPr>
              <w:t xml:space="preserve">-0.058 </w:t>
            </w:r>
            <w:r w:rsidR="00EE4865" w:rsidRPr="00DE6A24">
              <w:rPr>
                <w:rFonts w:ascii="Times New Roman" w:hAnsi="Times New Roman"/>
                <w:sz w:val="22"/>
                <w:szCs w:val="22"/>
              </w:rPr>
              <w:t xml:space="preserve">  </w:t>
            </w:r>
            <w:r w:rsidRPr="00DE6A24">
              <w:rPr>
                <w:rFonts w:ascii="Times New Roman" w:hAnsi="Times New Roman"/>
                <w:sz w:val="22"/>
                <w:szCs w:val="22"/>
              </w:rPr>
              <w:t>(0.041)</w:t>
            </w:r>
          </w:p>
        </w:tc>
      </w:tr>
      <w:tr w:rsidR="00EE4865" w:rsidRPr="00DE6A24" w:rsidTr="00DE6A24">
        <w:trPr>
          <w:trHeight w:val="452"/>
        </w:trPr>
        <w:tc>
          <w:tcPr>
            <w:tcW w:w="4428" w:type="dxa"/>
            <w:tcBorders>
              <w:top w:val="nil"/>
            </w:tcBorders>
          </w:tcPr>
          <w:p w:rsidR="00A91263" w:rsidRPr="00DE6A24" w:rsidRDefault="00A91263" w:rsidP="00AA39C6">
            <w:pPr>
              <w:widowControl w:val="0"/>
              <w:spacing w:after="0"/>
              <w:rPr>
                <w:rFonts w:ascii="Times New Roman" w:hAnsi="Times New Roman"/>
                <w:sz w:val="22"/>
                <w:szCs w:val="22"/>
              </w:rPr>
            </w:pPr>
            <w:r w:rsidRPr="00DE6A24">
              <w:rPr>
                <w:rFonts w:ascii="Times New Roman" w:hAnsi="Times New Roman"/>
                <w:sz w:val="22"/>
                <w:szCs w:val="22"/>
              </w:rPr>
              <w:t>Sales tax rate, lagged three years x border</w:t>
            </w:r>
          </w:p>
        </w:tc>
        <w:tc>
          <w:tcPr>
            <w:tcW w:w="1440" w:type="dxa"/>
            <w:tcBorders>
              <w:top w:val="nil"/>
            </w:tcBorders>
          </w:tcPr>
          <w:p w:rsidR="00A91263" w:rsidRPr="00DE6A24" w:rsidRDefault="00A91263" w:rsidP="00AA39C6">
            <w:pPr>
              <w:widowControl w:val="0"/>
              <w:spacing w:after="0"/>
              <w:jc w:val="center"/>
              <w:rPr>
                <w:rFonts w:ascii="Times New Roman" w:hAnsi="Times New Roman"/>
                <w:sz w:val="22"/>
                <w:szCs w:val="22"/>
              </w:rPr>
            </w:pPr>
            <w:r w:rsidRPr="00DE6A24">
              <w:rPr>
                <w:rFonts w:ascii="Times New Roman" w:hAnsi="Times New Roman"/>
                <w:sz w:val="22"/>
                <w:szCs w:val="22"/>
              </w:rPr>
              <w:t>-</w:t>
            </w:r>
          </w:p>
          <w:p w:rsidR="00A91263" w:rsidRPr="00DE6A24" w:rsidRDefault="00A91263" w:rsidP="00AA39C6">
            <w:pPr>
              <w:widowControl w:val="0"/>
              <w:spacing w:after="0"/>
              <w:jc w:val="center"/>
              <w:rPr>
                <w:rFonts w:ascii="Times New Roman" w:hAnsi="Times New Roman"/>
                <w:sz w:val="22"/>
                <w:szCs w:val="22"/>
              </w:rPr>
            </w:pPr>
          </w:p>
        </w:tc>
        <w:tc>
          <w:tcPr>
            <w:tcW w:w="1260" w:type="dxa"/>
            <w:tcBorders>
              <w:top w:val="nil"/>
            </w:tcBorders>
          </w:tcPr>
          <w:p w:rsidR="00A91263" w:rsidRPr="00DE6A24" w:rsidRDefault="00A91263" w:rsidP="00AA39C6">
            <w:pPr>
              <w:widowControl w:val="0"/>
              <w:spacing w:after="0"/>
              <w:jc w:val="center"/>
              <w:rPr>
                <w:rFonts w:ascii="Times New Roman" w:hAnsi="Times New Roman"/>
                <w:sz w:val="22"/>
                <w:szCs w:val="22"/>
              </w:rPr>
            </w:pPr>
            <w:r w:rsidRPr="00DE6A24">
              <w:rPr>
                <w:rFonts w:ascii="Times New Roman" w:hAnsi="Times New Roman"/>
                <w:sz w:val="22"/>
                <w:szCs w:val="22"/>
              </w:rPr>
              <w:t>-</w:t>
            </w:r>
          </w:p>
          <w:p w:rsidR="00A91263" w:rsidRPr="00DE6A24" w:rsidRDefault="00A91263" w:rsidP="00AA39C6">
            <w:pPr>
              <w:widowControl w:val="0"/>
              <w:spacing w:after="0"/>
              <w:jc w:val="center"/>
              <w:rPr>
                <w:rFonts w:ascii="Times New Roman" w:hAnsi="Times New Roman"/>
                <w:sz w:val="22"/>
                <w:szCs w:val="22"/>
              </w:rPr>
            </w:pPr>
          </w:p>
        </w:tc>
        <w:tc>
          <w:tcPr>
            <w:tcW w:w="1350" w:type="dxa"/>
            <w:tcBorders>
              <w:top w:val="nil"/>
            </w:tcBorders>
          </w:tcPr>
          <w:p w:rsidR="00A91263" w:rsidRPr="00DE6A24" w:rsidRDefault="00A91263" w:rsidP="00AA39C6">
            <w:pPr>
              <w:widowControl w:val="0"/>
              <w:spacing w:after="0"/>
              <w:jc w:val="center"/>
              <w:rPr>
                <w:rFonts w:ascii="Times New Roman" w:hAnsi="Times New Roman"/>
                <w:sz w:val="22"/>
                <w:szCs w:val="22"/>
              </w:rPr>
            </w:pPr>
            <w:r w:rsidRPr="00DE6A24">
              <w:rPr>
                <w:rFonts w:ascii="Times New Roman" w:hAnsi="Times New Roman"/>
                <w:sz w:val="22"/>
                <w:szCs w:val="22"/>
              </w:rPr>
              <w:t xml:space="preserve">0.029 </w:t>
            </w:r>
            <w:r w:rsidR="00EE4865" w:rsidRPr="00DE6A24">
              <w:rPr>
                <w:rFonts w:ascii="Times New Roman" w:hAnsi="Times New Roman"/>
                <w:sz w:val="22"/>
                <w:szCs w:val="22"/>
              </w:rPr>
              <w:t xml:space="preserve">  </w:t>
            </w:r>
            <w:r w:rsidRPr="00DE6A24">
              <w:rPr>
                <w:rFonts w:ascii="Times New Roman" w:hAnsi="Times New Roman"/>
                <w:sz w:val="22"/>
                <w:szCs w:val="22"/>
              </w:rPr>
              <w:t>(0.056)</w:t>
            </w:r>
          </w:p>
        </w:tc>
        <w:tc>
          <w:tcPr>
            <w:tcW w:w="1440" w:type="dxa"/>
            <w:tcBorders>
              <w:top w:val="nil"/>
            </w:tcBorders>
          </w:tcPr>
          <w:p w:rsidR="00A91263" w:rsidRPr="00DE6A24" w:rsidRDefault="00A91263" w:rsidP="00AA39C6">
            <w:pPr>
              <w:widowControl w:val="0"/>
              <w:spacing w:after="0"/>
              <w:jc w:val="center"/>
              <w:rPr>
                <w:rFonts w:ascii="Times New Roman" w:hAnsi="Times New Roman"/>
                <w:sz w:val="22"/>
                <w:szCs w:val="22"/>
              </w:rPr>
            </w:pPr>
            <w:r w:rsidRPr="00DE6A24">
              <w:rPr>
                <w:rFonts w:ascii="Times New Roman" w:hAnsi="Times New Roman"/>
                <w:sz w:val="22"/>
                <w:szCs w:val="22"/>
              </w:rPr>
              <w:t xml:space="preserve">0.109 </w:t>
            </w:r>
            <w:r w:rsidR="00EE4865" w:rsidRPr="00DE6A24">
              <w:rPr>
                <w:rFonts w:ascii="Times New Roman" w:hAnsi="Times New Roman"/>
                <w:sz w:val="22"/>
                <w:szCs w:val="22"/>
              </w:rPr>
              <w:t xml:space="preserve">   </w:t>
            </w:r>
            <w:r w:rsidRPr="00DE6A24">
              <w:rPr>
                <w:rFonts w:ascii="Times New Roman" w:hAnsi="Times New Roman"/>
                <w:sz w:val="22"/>
                <w:szCs w:val="22"/>
              </w:rPr>
              <w:t>(0.081)</w:t>
            </w:r>
          </w:p>
        </w:tc>
      </w:tr>
      <w:tr w:rsidR="00EE4865" w:rsidRPr="00DE6A24" w:rsidTr="00DE6A24">
        <w:trPr>
          <w:trHeight w:val="144"/>
        </w:trPr>
        <w:tc>
          <w:tcPr>
            <w:tcW w:w="4428" w:type="dxa"/>
            <w:tcBorders>
              <w:top w:val="nil"/>
            </w:tcBorders>
          </w:tcPr>
          <w:p w:rsidR="00A91263" w:rsidRPr="00DE6A24" w:rsidRDefault="00A91263" w:rsidP="00AA39C6">
            <w:pPr>
              <w:widowControl w:val="0"/>
              <w:spacing w:after="0"/>
              <w:rPr>
                <w:rFonts w:ascii="Times New Roman" w:hAnsi="Times New Roman"/>
                <w:sz w:val="22"/>
                <w:szCs w:val="22"/>
              </w:rPr>
            </w:pPr>
            <w:r w:rsidRPr="00DE6A24">
              <w:rPr>
                <w:rFonts w:ascii="Times New Roman" w:hAnsi="Times New Roman"/>
                <w:sz w:val="22"/>
                <w:szCs w:val="22"/>
              </w:rPr>
              <w:t>Sum of sales tax coefficients in the interior regions (cumulative main effects)</w:t>
            </w:r>
          </w:p>
        </w:tc>
        <w:tc>
          <w:tcPr>
            <w:tcW w:w="1440" w:type="dxa"/>
            <w:tcBorders>
              <w:top w:val="nil"/>
            </w:tcBorders>
          </w:tcPr>
          <w:p w:rsidR="00A91263" w:rsidRPr="00DE6A24" w:rsidRDefault="00A91263" w:rsidP="00AA39C6">
            <w:pPr>
              <w:widowControl w:val="0"/>
              <w:spacing w:after="0"/>
              <w:jc w:val="center"/>
              <w:rPr>
                <w:rFonts w:ascii="Times New Roman" w:hAnsi="Times New Roman"/>
                <w:sz w:val="22"/>
                <w:szCs w:val="22"/>
              </w:rPr>
            </w:pPr>
            <w:r w:rsidRPr="00DE6A24">
              <w:rPr>
                <w:rFonts w:ascii="Times New Roman" w:hAnsi="Times New Roman"/>
                <w:sz w:val="22"/>
                <w:szCs w:val="22"/>
              </w:rPr>
              <w:t xml:space="preserve">0.236 </w:t>
            </w:r>
            <w:r w:rsidR="00EE4865" w:rsidRPr="00DE6A24">
              <w:rPr>
                <w:rFonts w:ascii="Times New Roman" w:hAnsi="Times New Roman"/>
                <w:sz w:val="22"/>
                <w:szCs w:val="22"/>
              </w:rPr>
              <w:t xml:space="preserve">   </w:t>
            </w:r>
            <w:r w:rsidRPr="00DE6A24">
              <w:rPr>
                <w:rFonts w:ascii="Times New Roman" w:hAnsi="Times New Roman"/>
                <w:sz w:val="22"/>
                <w:szCs w:val="22"/>
              </w:rPr>
              <w:t>(0.291)</w:t>
            </w:r>
          </w:p>
        </w:tc>
        <w:tc>
          <w:tcPr>
            <w:tcW w:w="1260" w:type="dxa"/>
            <w:tcBorders>
              <w:top w:val="nil"/>
            </w:tcBorders>
          </w:tcPr>
          <w:p w:rsidR="00A91263" w:rsidRPr="00DE6A24" w:rsidRDefault="00A91263" w:rsidP="00AA39C6">
            <w:pPr>
              <w:widowControl w:val="0"/>
              <w:spacing w:after="0"/>
              <w:jc w:val="center"/>
              <w:rPr>
                <w:rFonts w:ascii="Times New Roman" w:hAnsi="Times New Roman"/>
                <w:sz w:val="22"/>
                <w:szCs w:val="22"/>
              </w:rPr>
            </w:pPr>
            <w:r w:rsidRPr="00DE6A24">
              <w:rPr>
                <w:rFonts w:ascii="Times New Roman" w:hAnsi="Times New Roman"/>
                <w:sz w:val="22"/>
                <w:szCs w:val="22"/>
              </w:rPr>
              <w:t>0.568*** (0.211)</w:t>
            </w:r>
          </w:p>
        </w:tc>
        <w:tc>
          <w:tcPr>
            <w:tcW w:w="1350" w:type="dxa"/>
            <w:tcBorders>
              <w:top w:val="nil"/>
            </w:tcBorders>
          </w:tcPr>
          <w:p w:rsidR="00A91263" w:rsidRPr="00DE6A24" w:rsidRDefault="00A91263" w:rsidP="00AA39C6">
            <w:pPr>
              <w:widowControl w:val="0"/>
              <w:spacing w:after="0"/>
              <w:jc w:val="center"/>
              <w:rPr>
                <w:rFonts w:ascii="Times New Roman" w:hAnsi="Times New Roman"/>
                <w:sz w:val="22"/>
                <w:szCs w:val="22"/>
              </w:rPr>
            </w:pPr>
            <w:r w:rsidRPr="00DE6A24">
              <w:rPr>
                <w:rFonts w:ascii="Times New Roman" w:hAnsi="Times New Roman"/>
                <w:sz w:val="22"/>
                <w:szCs w:val="22"/>
              </w:rPr>
              <w:t>-0.171** (0.083)</w:t>
            </w:r>
          </w:p>
        </w:tc>
        <w:tc>
          <w:tcPr>
            <w:tcW w:w="1440" w:type="dxa"/>
            <w:tcBorders>
              <w:top w:val="nil"/>
            </w:tcBorders>
          </w:tcPr>
          <w:p w:rsidR="00A91263" w:rsidRPr="00DE6A24" w:rsidRDefault="00A91263" w:rsidP="00AA39C6">
            <w:pPr>
              <w:widowControl w:val="0"/>
              <w:spacing w:after="0"/>
              <w:jc w:val="center"/>
              <w:rPr>
                <w:rFonts w:ascii="Times New Roman" w:hAnsi="Times New Roman"/>
                <w:sz w:val="22"/>
                <w:szCs w:val="22"/>
              </w:rPr>
            </w:pPr>
            <w:r w:rsidRPr="00DE6A24">
              <w:rPr>
                <w:rFonts w:ascii="Times New Roman" w:hAnsi="Times New Roman"/>
                <w:sz w:val="22"/>
                <w:szCs w:val="22"/>
              </w:rPr>
              <w:t>-0.183* (0.104)</w:t>
            </w:r>
          </w:p>
        </w:tc>
      </w:tr>
      <w:tr w:rsidR="00EE4865" w:rsidRPr="00DE6A24" w:rsidTr="00DE6A24">
        <w:trPr>
          <w:trHeight w:val="144"/>
        </w:trPr>
        <w:tc>
          <w:tcPr>
            <w:tcW w:w="4428" w:type="dxa"/>
            <w:tcBorders>
              <w:top w:val="nil"/>
            </w:tcBorders>
          </w:tcPr>
          <w:p w:rsidR="00A91263" w:rsidRPr="00DE6A24" w:rsidRDefault="00A91263" w:rsidP="00AA39C6">
            <w:pPr>
              <w:widowControl w:val="0"/>
              <w:spacing w:after="0"/>
              <w:rPr>
                <w:rFonts w:ascii="Times New Roman" w:hAnsi="Times New Roman"/>
                <w:sz w:val="22"/>
                <w:szCs w:val="22"/>
              </w:rPr>
            </w:pPr>
            <w:r w:rsidRPr="00DE6A24">
              <w:rPr>
                <w:rFonts w:ascii="Times New Roman" w:hAnsi="Times New Roman"/>
                <w:sz w:val="22"/>
                <w:szCs w:val="22"/>
              </w:rPr>
              <w:t>Sum of sales tax coefficients in the border regions (cumulative main effects and interactions)</w:t>
            </w:r>
          </w:p>
        </w:tc>
        <w:tc>
          <w:tcPr>
            <w:tcW w:w="1440" w:type="dxa"/>
            <w:tcBorders>
              <w:top w:val="nil"/>
            </w:tcBorders>
          </w:tcPr>
          <w:p w:rsidR="00A91263" w:rsidRPr="00DE6A24" w:rsidRDefault="00A91263" w:rsidP="00AA39C6">
            <w:pPr>
              <w:widowControl w:val="0"/>
              <w:spacing w:after="0"/>
              <w:jc w:val="center"/>
              <w:rPr>
                <w:rFonts w:ascii="Times New Roman" w:hAnsi="Times New Roman"/>
                <w:sz w:val="22"/>
                <w:szCs w:val="22"/>
              </w:rPr>
            </w:pPr>
            <w:r w:rsidRPr="00DE6A24">
              <w:rPr>
                <w:rFonts w:ascii="Times New Roman" w:hAnsi="Times New Roman"/>
                <w:sz w:val="22"/>
                <w:szCs w:val="22"/>
              </w:rPr>
              <w:t>-0.115** (0.050)</w:t>
            </w:r>
          </w:p>
        </w:tc>
        <w:tc>
          <w:tcPr>
            <w:tcW w:w="1260" w:type="dxa"/>
            <w:tcBorders>
              <w:top w:val="nil"/>
            </w:tcBorders>
          </w:tcPr>
          <w:p w:rsidR="00A91263" w:rsidRPr="00DE6A24" w:rsidRDefault="00A91263" w:rsidP="00AA39C6">
            <w:pPr>
              <w:widowControl w:val="0"/>
              <w:spacing w:after="0"/>
              <w:jc w:val="center"/>
              <w:rPr>
                <w:rFonts w:ascii="Times New Roman" w:hAnsi="Times New Roman"/>
                <w:sz w:val="22"/>
                <w:szCs w:val="22"/>
              </w:rPr>
            </w:pPr>
            <w:r w:rsidRPr="00DE6A24">
              <w:rPr>
                <w:rFonts w:ascii="Times New Roman" w:hAnsi="Times New Roman"/>
                <w:sz w:val="22"/>
                <w:szCs w:val="22"/>
              </w:rPr>
              <w:t>-0.124** (0.056)</w:t>
            </w:r>
          </w:p>
        </w:tc>
        <w:tc>
          <w:tcPr>
            <w:tcW w:w="1350" w:type="dxa"/>
            <w:tcBorders>
              <w:top w:val="nil"/>
            </w:tcBorders>
          </w:tcPr>
          <w:p w:rsidR="00A91263" w:rsidRPr="00DE6A24" w:rsidRDefault="00A91263" w:rsidP="00AA39C6">
            <w:pPr>
              <w:widowControl w:val="0"/>
              <w:spacing w:after="0"/>
              <w:jc w:val="center"/>
              <w:rPr>
                <w:rFonts w:ascii="Times New Roman" w:hAnsi="Times New Roman"/>
                <w:sz w:val="22"/>
                <w:szCs w:val="22"/>
              </w:rPr>
            </w:pPr>
            <w:r w:rsidRPr="00DE6A24">
              <w:rPr>
                <w:rFonts w:ascii="Times New Roman" w:hAnsi="Times New Roman"/>
                <w:sz w:val="22"/>
                <w:szCs w:val="22"/>
              </w:rPr>
              <w:t>-0.159 (0.120)</w:t>
            </w:r>
          </w:p>
        </w:tc>
        <w:tc>
          <w:tcPr>
            <w:tcW w:w="1440" w:type="dxa"/>
            <w:tcBorders>
              <w:top w:val="nil"/>
            </w:tcBorders>
          </w:tcPr>
          <w:p w:rsidR="00A91263" w:rsidRPr="00DE6A24" w:rsidRDefault="00A91263" w:rsidP="00AA39C6">
            <w:pPr>
              <w:widowControl w:val="0"/>
              <w:spacing w:after="0"/>
              <w:jc w:val="center"/>
              <w:rPr>
                <w:rFonts w:ascii="Times New Roman" w:hAnsi="Times New Roman"/>
                <w:sz w:val="22"/>
                <w:szCs w:val="22"/>
              </w:rPr>
            </w:pPr>
            <w:r w:rsidRPr="00DE6A24">
              <w:rPr>
                <w:rFonts w:ascii="Times New Roman" w:hAnsi="Times New Roman"/>
                <w:sz w:val="22"/>
                <w:szCs w:val="22"/>
              </w:rPr>
              <w:t xml:space="preserve">-0.066 </w:t>
            </w:r>
            <w:r w:rsidR="00EE4865" w:rsidRPr="00DE6A24">
              <w:rPr>
                <w:rFonts w:ascii="Times New Roman" w:hAnsi="Times New Roman"/>
                <w:sz w:val="22"/>
                <w:szCs w:val="22"/>
              </w:rPr>
              <w:t xml:space="preserve">  </w:t>
            </w:r>
            <w:r w:rsidR="00DF57C1" w:rsidRPr="00DE6A24">
              <w:rPr>
                <w:rFonts w:ascii="Times New Roman" w:hAnsi="Times New Roman"/>
                <w:sz w:val="22"/>
                <w:szCs w:val="22"/>
              </w:rPr>
              <w:t>(0.134</w:t>
            </w:r>
            <w:r w:rsidRPr="00DE6A24">
              <w:rPr>
                <w:rFonts w:ascii="Times New Roman" w:hAnsi="Times New Roman"/>
                <w:sz w:val="22"/>
                <w:szCs w:val="22"/>
              </w:rPr>
              <w:t>)</w:t>
            </w:r>
          </w:p>
        </w:tc>
      </w:tr>
      <w:tr w:rsidR="00EE4865" w:rsidRPr="00DE6A24" w:rsidTr="00DE6A24">
        <w:trPr>
          <w:trHeight w:val="144"/>
        </w:trPr>
        <w:tc>
          <w:tcPr>
            <w:tcW w:w="4428" w:type="dxa"/>
            <w:tcBorders>
              <w:top w:val="nil"/>
            </w:tcBorders>
          </w:tcPr>
          <w:p w:rsidR="00A91263" w:rsidRPr="00DE6A24" w:rsidRDefault="00A91263" w:rsidP="00AA39C6">
            <w:pPr>
              <w:widowControl w:val="0"/>
              <w:spacing w:after="0"/>
              <w:rPr>
                <w:rFonts w:ascii="Times New Roman" w:hAnsi="Times New Roman"/>
                <w:sz w:val="22"/>
                <w:szCs w:val="22"/>
              </w:rPr>
            </w:pPr>
            <w:r w:rsidRPr="00DE6A24">
              <w:rPr>
                <w:rFonts w:ascii="Times New Roman" w:hAnsi="Times New Roman"/>
                <w:sz w:val="22"/>
                <w:szCs w:val="22"/>
              </w:rPr>
              <w:t>Difference in cumulative effects between the border and interior regions (sum of cumulative border interactions)</w:t>
            </w:r>
          </w:p>
        </w:tc>
        <w:tc>
          <w:tcPr>
            <w:tcW w:w="1440" w:type="dxa"/>
            <w:tcBorders>
              <w:top w:val="nil"/>
            </w:tcBorders>
          </w:tcPr>
          <w:p w:rsidR="00A91263" w:rsidRPr="00DE6A24" w:rsidRDefault="00A91263" w:rsidP="00AA39C6">
            <w:pPr>
              <w:widowControl w:val="0"/>
              <w:spacing w:after="0"/>
              <w:jc w:val="center"/>
              <w:rPr>
                <w:rFonts w:ascii="Times New Roman" w:hAnsi="Times New Roman"/>
                <w:sz w:val="22"/>
                <w:szCs w:val="22"/>
              </w:rPr>
            </w:pPr>
            <w:r w:rsidRPr="00DE6A24">
              <w:rPr>
                <w:rFonts w:ascii="Times New Roman" w:hAnsi="Times New Roman"/>
                <w:sz w:val="22"/>
                <w:szCs w:val="22"/>
              </w:rPr>
              <w:t xml:space="preserve">-0.351 </w:t>
            </w:r>
            <w:r w:rsidR="00EE4865" w:rsidRPr="00DE6A24">
              <w:rPr>
                <w:rFonts w:ascii="Times New Roman" w:hAnsi="Times New Roman"/>
                <w:sz w:val="22"/>
                <w:szCs w:val="22"/>
              </w:rPr>
              <w:t xml:space="preserve">   </w:t>
            </w:r>
            <w:r w:rsidRPr="00DE6A24">
              <w:rPr>
                <w:rFonts w:ascii="Times New Roman" w:hAnsi="Times New Roman"/>
                <w:sz w:val="22"/>
                <w:szCs w:val="22"/>
              </w:rPr>
              <w:t>(0.287)</w:t>
            </w:r>
          </w:p>
        </w:tc>
        <w:tc>
          <w:tcPr>
            <w:tcW w:w="1260" w:type="dxa"/>
            <w:tcBorders>
              <w:top w:val="nil"/>
            </w:tcBorders>
          </w:tcPr>
          <w:p w:rsidR="00A91263" w:rsidRPr="00DE6A24" w:rsidRDefault="00A91263" w:rsidP="00AA39C6">
            <w:pPr>
              <w:widowControl w:val="0"/>
              <w:spacing w:after="0"/>
              <w:jc w:val="center"/>
              <w:rPr>
                <w:rFonts w:ascii="Times New Roman" w:hAnsi="Times New Roman"/>
                <w:sz w:val="22"/>
                <w:szCs w:val="22"/>
              </w:rPr>
            </w:pPr>
            <w:r w:rsidRPr="00DE6A24">
              <w:rPr>
                <w:rFonts w:ascii="Times New Roman" w:hAnsi="Times New Roman"/>
                <w:sz w:val="22"/>
                <w:szCs w:val="22"/>
              </w:rPr>
              <w:t>-0.691*** (0.215)</w:t>
            </w:r>
          </w:p>
        </w:tc>
        <w:tc>
          <w:tcPr>
            <w:tcW w:w="1350" w:type="dxa"/>
            <w:tcBorders>
              <w:top w:val="nil"/>
            </w:tcBorders>
          </w:tcPr>
          <w:p w:rsidR="00A91263" w:rsidRPr="00DE6A24" w:rsidRDefault="00A91263" w:rsidP="00AA39C6">
            <w:pPr>
              <w:widowControl w:val="0"/>
              <w:spacing w:after="0"/>
              <w:jc w:val="center"/>
              <w:rPr>
                <w:rFonts w:ascii="Times New Roman" w:hAnsi="Times New Roman"/>
                <w:sz w:val="22"/>
                <w:szCs w:val="22"/>
              </w:rPr>
            </w:pPr>
            <w:r w:rsidRPr="00DE6A24">
              <w:rPr>
                <w:rFonts w:ascii="Times New Roman" w:hAnsi="Times New Roman"/>
                <w:sz w:val="22"/>
                <w:szCs w:val="22"/>
              </w:rPr>
              <w:t xml:space="preserve">0.012 </w:t>
            </w:r>
            <w:r w:rsidR="00EE4865" w:rsidRPr="00DE6A24">
              <w:rPr>
                <w:rFonts w:ascii="Times New Roman" w:hAnsi="Times New Roman"/>
                <w:sz w:val="22"/>
                <w:szCs w:val="22"/>
              </w:rPr>
              <w:t xml:space="preserve">  </w:t>
            </w:r>
            <w:r w:rsidRPr="00DE6A24">
              <w:rPr>
                <w:rFonts w:ascii="Times New Roman" w:hAnsi="Times New Roman"/>
                <w:sz w:val="22"/>
                <w:szCs w:val="22"/>
              </w:rPr>
              <w:t>(0.128)</w:t>
            </w:r>
          </w:p>
        </w:tc>
        <w:tc>
          <w:tcPr>
            <w:tcW w:w="1440" w:type="dxa"/>
            <w:tcBorders>
              <w:top w:val="nil"/>
            </w:tcBorders>
          </w:tcPr>
          <w:p w:rsidR="00A91263" w:rsidRPr="00DE6A24" w:rsidRDefault="00A91263" w:rsidP="00AA39C6">
            <w:pPr>
              <w:widowControl w:val="0"/>
              <w:spacing w:after="0"/>
              <w:jc w:val="center"/>
              <w:rPr>
                <w:rFonts w:ascii="Times New Roman" w:hAnsi="Times New Roman"/>
                <w:sz w:val="22"/>
                <w:szCs w:val="22"/>
              </w:rPr>
            </w:pPr>
            <w:r w:rsidRPr="00DE6A24">
              <w:rPr>
                <w:rFonts w:ascii="Times New Roman" w:hAnsi="Times New Roman"/>
                <w:sz w:val="22"/>
                <w:szCs w:val="22"/>
              </w:rPr>
              <w:t xml:space="preserve">0.116 </w:t>
            </w:r>
            <w:r w:rsidR="00EE4865" w:rsidRPr="00DE6A24">
              <w:rPr>
                <w:rFonts w:ascii="Times New Roman" w:hAnsi="Times New Roman"/>
                <w:sz w:val="22"/>
                <w:szCs w:val="22"/>
              </w:rPr>
              <w:t xml:space="preserve">   </w:t>
            </w:r>
            <w:r w:rsidRPr="00DE6A24">
              <w:rPr>
                <w:rFonts w:ascii="Times New Roman" w:hAnsi="Times New Roman"/>
                <w:sz w:val="22"/>
                <w:szCs w:val="22"/>
              </w:rPr>
              <w:t>(0.145)</w:t>
            </w:r>
          </w:p>
        </w:tc>
      </w:tr>
      <w:tr w:rsidR="00EE4865" w:rsidRPr="00DE6A24" w:rsidTr="00DE6A24">
        <w:trPr>
          <w:trHeight w:val="144"/>
        </w:trPr>
        <w:tc>
          <w:tcPr>
            <w:tcW w:w="4428" w:type="dxa"/>
            <w:tcBorders>
              <w:bottom w:val="single" w:sz="4" w:space="0" w:color="auto"/>
            </w:tcBorders>
            <w:vAlign w:val="bottom"/>
          </w:tcPr>
          <w:p w:rsidR="00A91263" w:rsidRPr="00DE6A24" w:rsidRDefault="00A91263" w:rsidP="00AA39C6">
            <w:pPr>
              <w:widowControl w:val="0"/>
              <w:spacing w:after="0"/>
              <w:rPr>
                <w:rFonts w:ascii="Times New Roman" w:hAnsi="Times New Roman"/>
                <w:sz w:val="22"/>
                <w:szCs w:val="22"/>
                <w:vertAlign w:val="superscript"/>
              </w:rPr>
            </w:pPr>
            <w:r w:rsidRPr="00DE6A24">
              <w:rPr>
                <w:rFonts w:ascii="Times New Roman" w:hAnsi="Times New Roman"/>
                <w:sz w:val="22"/>
                <w:szCs w:val="22"/>
              </w:rPr>
              <w:t>R</w:t>
            </w:r>
            <w:r w:rsidRPr="00DE6A24">
              <w:rPr>
                <w:rFonts w:ascii="Times New Roman" w:hAnsi="Times New Roman"/>
                <w:sz w:val="22"/>
                <w:szCs w:val="22"/>
                <w:vertAlign w:val="superscript"/>
              </w:rPr>
              <w:t>2</w:t>
            </w:r>
          </w:p>
        </w:tc>
        <w:tc>
          <w:tcPr>
            <w:tcW w:w="1440" w:type="dxa"/>
            <w:tcBorders>
              <w:bottom w:val="single" w:sz="4" w:space="0" w:color="auto"/>
            </w:tcBorders>
          </w:tcPr>
          <w:p w:rsidR="00A91263" w:rsidRPr="00DE6A24" w:rsidRDefault="00A91263" w:rsidP="00AA39C6">
            <w:pPr>
              <w:widowControl w:val="0"/>
              <w:spacing w:after="0"/>
              <w:jc w:val="center"/>
              <w:rPr>
                <w:rFonts w:ascii="Times New Roman" w:hAnsi="Times New Roman"/>
                <w:sz w:val="22"/>
                <w:szCs w:val="22"/>
              </w:rPr>
            </w:pPr>
            <w:r w:rsidRPr="00DE6A24">
              <w:rPr>
                <w:rFonts w:ascii="Times New Roman" w:hAnsi="Times New Roman"/>
                <w:sz w:val="22"/>
                <w:szCs w:val="22"/>
              </w:rPr>
              <w:t>0.024</w:t>
            </w:r>
          </w:p>
        </w:tc>
        <w:tc>
          <w:tcPr>
            <w:tcW w:w="1260" w:type="dxa"/>
            <w:tcBorders>
              <w:bottom w:val="single" w:sz="4" w:space="0" w:color="auto"/>
            </w:tcBorders>
          </w:tcPr>
          <w:p w:rsidR="00A91263" w:rsidRPr="00DE6A24" w:rsidRDefault="00A91263" w:rsidP="00AA39C6">
            <w:pPr>
              <w:widowControl w:val="0"/>
              <w:spacing w:after="0"/>
              <w:jc w:val="center"/>
              <w:rPr>
                <w:rFonts w:ascii="Times New Roman" w:hAnsi="Times New Roman"/>
                <w:sz w:val="22"/>
                <w:szCs w:val="22"/>
              </w:rPr>
            </w:pPr>
            <w:r w:rsidRPr="00DE6A24">
              <w:rPr>
                <w:rFonts w:ascii="Times New Roman" w:hAnsi="Times New Roman"/>
                <w:sz w:val="22"/>
                <w:szCs w:val="22"/>
              </w:rPr>
              <w:t>0.055</w:t>
            </w:r>
          </w:p>
        </w:tc>
        <w:tc>
          <w:tcPr>
            <w:tcW w:w="1350" w:type="dxa"/>
            <w:tcBorders>
              <w:bottom w:val="single" w:sz="4" w:space="0" w:color="auto"/>
            </w:tcBorders>
          </w:tcPr>
          <w:p w:rsidR="00A91263" w:rsidRPr="00DE6A24" w:rsidRDefault="00A91263" w:rsidP="00AA39C6">
            <w:pPr>
              <w:widowControl w:val="0"/>
              <w:spacing w:after="0"/>
              <w:jc w:val="center"/>
              <w:rPr>
                <w:rFonts w:ascii="Times New Roman" w:hAnsi="Times New Roman"/>
                <w:sz w:val="22"/>
                <w:szCs w:val="22"/>
              </w:rPr>
            </w:pPr>
            <w:r w:rsidRPr="00DE6A24">
              <w:rPr>
                <w:rFonts w:ascii="Times New Roman" w:hAnsi="Times New Roman"/>
                <w:sz w:val="22"/>
                <w:szCs w:val="22"/>
              </w:rPr>
              <w:t>0.024</w:t>
            </w:r>
          </w:p>
        </w:tc>
        <w:tc>
          <w:tcPr>
            <w:tcW w:w="1440" w:type="dxa"/>
            <w:tcBorders>
              <w:bottom w:val="single" w:sz="4" w:space="0" w:color="auto"/>
            </w:tcBorders>
          </w:tcPr>
          <w:p w:rsidR="00A91263" w:rsidRPr="00DE6A24" w:rsidRDefault="00A91263" w:rsidP="00AA39C6">
            <w:pPr>
              <w:widowControl w:val="0"/>
              <w:spacing w:after="0"/>
              <w:jc w:val="center"/>
              <w:rPr>
                <w:rFonts w:ascii="Times New Roman" w:hAnsi="Times New Roman"/>
                <w:sz w:val="22"/>
                <w:szCs w:val="22"/>
              </w:rPr>
            </w:pPr>
            <w:r w:rsidRPr="00DE6A24">
              <w:rPr>
                <w:rFonts w:ascii="Times New Roman" w:hAnsi="Times New Roman"/>
                <w:sz w:val="22"/>
                <w:szCs w:val="22"/>
              </w:rPr>
              <w:t>0.046</w:t>
            </w:r>
          </w:p>
        </w:tc>
      </w:tr>
      <w:tr w:rsidR="00046E09" w:rsidRPr="00DE6A24" w:rsidTr="00666D93">
        <w:trPr>
          <w:trHeight w:val="144"/>
        </w:trPr>
        <w:tc>
          <w:tcPr>
            <w:tcW w:w="9918" w:type="dxa"/>
            <w:gridSpan w:val="5"/>
            <w:tcBorders>
              <w:top w:val="single" w:sz="4" w:space="0" w:color="auto"/>
              <w:left w:val="nil"/>
              <w:bottom w:val="nil"/>
              <w:right w:val="nil"/>
            </w:tcBorders>
            <w:vAlign w:val="bottom"/>
          </w:tcPr>
          <w:p w:rsidR="00046E09" w:rsidRPr="00DE6A24" w:rsidRDefault="00046E09" w:rsidP="008E451A">
            <w:pPr>
              <w:widowControl w:val="0"/>
              <w:spacing w:after="0"/>
              <w:rPr>
                <w:rFonts w:ascii="Times New Roman" w:hAnsi="Times New Roman"/>
                <w:sz w:val="22"/>
                <w:szCs w:val="22"/>
              </w:rPr>
            </w:pPr>
            <w:r w:rsidRPr="00DE6A24">
              <w:rPr>
                <w:rFonts w:ascii="Times New Roman" w:hAnsi="Times New Roman"/>
                <w:sz w:val="22"/>
                <w:szCs w:val="22"/>
              </w:rPr>
              <w:t>Aside from the additional lags and using short first differences rather than within-group estimation, notes from Tables 8B and 8C apply here. The first differences of the explanatory variables are computed over one year or two years, as indicated in the column heading. All specifications include sub-county and year fixed effects; the county-trend interactions drop out because of the differencing.</w:t>
            </w:r>
            <w:r w:rsidR="001973F9" w:rsidRPr="00DE6A24">
              <w:rPr>
                <w:rFonts w:ascii="Times New Roman" w:hAnsi="Times New Roman"/>
                <w:sz w:val="22"/>
                <w:szCs w:val="22"/>
              </w:rPr>
              <w:t xml:space="preserve"> </w:t>
            </w:r>
            <w:r w:rsidR="00CE57F2" w:rsidRPr="00DE6A24">
              <w:rPr>
                <w:rFonts w:ascii="Times New Roman" w:hAnsi="Times New Roman"/>
                <w:sz w:val="22"/>
                <w:szCs w:val="22"/>
              </w:rPr>
              <w:t xml:space="preserve">The sub-county-year observations </w:t>
            </w:r>
            <w:r w:rsidR="001973F9" w:rsidRPr="00DE6A24">
              <w:rPr>
                <w:rFonts w:ascii="Times New Roman" w:hAnsi="Times New Roman"/>
                <w:sz w:val="22"/>
                <w:szCs w:val="22"/>
              </w:rPr>
              <w:t>in regression (1) are 3,</w:t>
            </w:r>
            <w:r w:rsidR="00CE57F2" w:rsidRPr="00DE6A24">
              <w:rPr>
                <w:rFonts w:ascii="Times New Roman" w:hAnsi="Times New Roman"/>
                <w:sz w:val="22"/>
                <w:szCs w:val="22"/>
              </w:rPr>
              <w:t xml:space="preserve">324, </w:t>
            </w:r>
            <w:r w:rsidR="008E451A" w:rsidRPr="00DE6A24">
              <w:rPr>
                <w:rFonts w:ascii="Times New Roman" w:hAnsi="Times New Roman"/>
                <w:sz w:val="22"/>
                <w:szCs w:val="22"/>
              </w:rPr>
              <w:t xml:space="preserve">in regressions (2) and (3) they are </w:t>
            </w:r>
            <w:r w:rsidR="00CE57F2" w:rsidRPr="00DE6A24">
              <w:rPr>
                <w:rFonts w:ascii="Times New Roman" w:hAnsi="Times New Roman"/>
                <w:sz w:val="22"/>
                <w:szCs w:val="22"/>
              </w:rPr>
              <w:t xml:space="preserve">3,047, and </w:t>
            </w:r>
            <w:r w:rsidR="008E451A" w:rsidRPr="00DE6A24">
              <w:rPr>
                <w:rFonts w:ascii="Times New Roman" w:hAnsi="Times New Roman"/>
                <w:sz w:val="22"/>
                <w:szCs w:val="22"/>
              </w:rPr>
              <w:t xml:space="preserve">in regression (4) they are 2,770. </w:t>
            </w:r>
          </w:p>
        </w:tc>
      </w:tr>
    </w:tbl>
    <w:p w:rsidR="00F67186" w:rsidRPr="00DE6A24" w:rsidRDefault="00F67186" w:rsidP="00B863BD">
      <w:pPr>
        <w:rPr>
          <w:rFonts w:ascii="Times New Roman" w:hAnsi="Times New Roman"/>
          <w:sz w:val="22"/>
          <w:szCs w:val="22"/>
        </w:rPr>
      </w:pPr>
    </w:p>
    <w:sectPr w:rsidR="00F67186" w:rsidRPr="00DE6A24" w:rsidSect="008E451A">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28D" w:rsidRDefault="0046228D" w:rsidP="00DE6A24">
      <w:pPr>
        <w:spacing w:after="0"/>
      </w:pPr>
      <w:r>
        <w:separator/>
      </w:r>
    </w:p>
  </w:endnote>
  <w:endnote w:type="continuationSeparator" w:id="0">
    <w:p w:rsidR="0046228D" w:rsidRDefault="0046228D" w:rsidP="00DE6A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28D" w:rsidRDefault="0046228D" w:rsidP="00DE6A24">
      <w:pPr>
        <w:spacing w:after="0"/>
      </w:pPr>
      <w:r>
        <w:separator/>
      </w:r>
    </w:p>
  </w:footnote>
  <w:footnote w:type="continuationSeparator" w:id="0">
    <w:p w:rsidR="0046228D" w:rsidRDefault="0046228D" w:rsidP="00DE6A2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53221"/>
    <w:multiLevelType w:val="hybridMultilevel"/>
    <w:tmpl w:val="23420D18"/>
    <w:lvl w:ilvl="0" w:tplc="14DA5CC4">
      <w:start w:val="1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55494B"/>
    <w:multiLevelType w:val="hybridMultilevel"/>
    <w:tmpl w:val="0284FC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BC2BB8"/>
    <w:multiLevelType w:val="hybridMultilevel"/>
    <w:tmpl w:val="44CA6416"/>
    <w:lvl w:ilvl="0" w:tplc="B3A6640A">
      <w:start w:val="1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2C5D08"/>
    <w:multiLevelType w:val="hybridMultilevel"/>
    <w:tmpl w:val="B2D8AAF8"/>
    <w:lvl w:ilvl="0" w:tplc="56E2B1CE">
      <w:start w:val="1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ED4497"/>
    <w:multiLevelType w:val="hybridMultilevel"/>
    <w:tmpl w:val="B12EE3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163487"/>
    <w:multiLevelType w:val="hybridMultilevel"/>
    <w:tmpl w:val="A4D86D4A"/>
    <w:lvl w:ilvl="0" w:tplc="F5CE95C2">
      <w:start w:val="1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792BF9"/>
    <w:multiLevelType w:val="hybridMultilevel"/>
    <w:tmpl w:val="3642D0DC"/>
    <w:lvl w:ilvl="0" w:tplc="B81C799E">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F5B0FB9"/>
    <w:multiLevelType w:val="hybridMultilevel"/>
    <w:tmpl w:val="6528509A"/>
    <w:lvl w:ilvl="0" w:tplc="BFF22A2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67021079"/>
    <w:multiLevelType w:val="hybridMultilevel"/>
    <w:tmpl w:val="3642D0DC"/>
    <w:lvl w:ilvl="0" w:tplc="B81C799E">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74B514DE"/>
    <w:multiLevelType w:val="hybridMultilevel"/>
    <w:tmpl w:val="749AC252"/>
    <w:lvl w:ilvl="0" w:tplc="DC2E7942">
      <w:start w:val="1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FE09F2"/>
    <w:multiLevelType w:val="hybridMultilevel"/>
    <w:tmpl w:val="71F05D70"/>
    <w:lvl w:ilvl="0" w:tplc="5B867ACC">
      <w:start w:val="1"/>
      <w:numFmt w:val="lowerRoman"/>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1">
    <w:nsid w:val="7A0D060A"/>
    <w:multiLevelType w:val="multilevel"/>
    <w:tmpl w:val="A02C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E70273"/>
    <w:multiLevelType w:val="hybridMultilevel"/>
    <w:tmpl w:val="E140D1BC"/>
    <w:lvl w:ilvl="0" w:tplc="45903B14">
      <w:start w:val="1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9"/>
  </w:num>
  <w:num w:numId="4">
    <w:abstractNumId w:val="5"/>
  </w:num>
  <w:num w:numId="5">
    <w:abstractNumId w:val="2"/>
  </w:num>
  <w:num w:numId="6">
    <w:abstractNumId w:val="0"/>
  </w:num>
  <w:num w:numId="7">
    <w:abstractNumId w:val="12"/>
  </w:num>
  <w:num w:numId="8">
    <w:abstractNumId w:val="3"/>
  </w:num>
  <w:num w:numId="9">
    <w:abstractNumId w:val="10"/>
  </w:num>
  <w:num w:numId="10">
    <w:abstractNumId w:val="7"/>
  </w:num>
  <w:num w:numId="11">
    <w:abstractNumId w:val="4"/>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186"/>
    <w:rsid w:val="00046E09"/>
    <w:rsid w:val="00120F5D"/>
    <w:rsid w:val="001973F9"/>
    <w:rsid w:val="003B40A9"/>
    <w:rsid w:val="003E2790"/>
    <w:rsid w:val="0046228D"/>
    <w:rsid w:val="00666D93"/>
    <w:rsid w:val="00707349"/>
    <w:rsid w:val="007810EA"/>
    <w:rsid w:val="00800315"/>
    <w:rsid w:val="008E451A"/>
    <w:rsid w:val="00A80B63"/>
    <w:rsid w:val="00A91263"/>
    <w:rsid w:val="00AA39C6"/>
    <w:rsid w:val="00B46050"/>
    <w:rsid w:val="00B863BD"/>
    <w:rsid w:val="00C272BB"/>
    <w:rsid w:val="00C77105"/>
    <w:rsid w:val="00CE57F2"/>
    <w:rsid w:val="00D2211A"/>
    <w:rsid w:val="00D53E40"/>
    <w:rsid w:val="00DA30B4"/>
    <w:rsid w:val="00DE6A24"/>
    <w:rsid w:val="00DF57C1"/>
    <w:rsid w:val="00E519E4"/>
    <w:rsid w:val="00ED36F3"/>
    <w:rsid w:val="00EE4865"/>
    <w:rsid w:val="00F3438A"/>
    <w:rsid w:val="00F6718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2FE205-7D91-4941-A2E0-FF3C1D672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186"/>
    <w:rPr>
      <w:rFonts w:ascii="Cambria" w:eastAsia="Calibri"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F67186"/>
  </w:style>
  <w:style w:type="character" w:customStyle="1" w:styleId="FootnoteTextChar">
    <w:name w:val="Footnote Text Char"/>
    <w:basedOn w:val="DefaultParagraphFont"/>
    <w:link w:val="FootnoteText"/>
    <w:uiPriority w:val="99"/>
    <w:rsid w:val="00F67186"/>
    <w:rPr>
      <w:rFonts w:ascii="Cambria" w:eastAsia="Calibri" w:hAnsi="Cambria" w:cs="Times New Roman"/>
    </w:rPr>
  </w:style>
  <w:style w:type="paragraph" w:styleId="Footer">
    <w:name w:val="footer"/>
    <w:basedOn w:val="Normal"/>
    <w:link w:val="FooterChar"/>
    <w:uiPriority w:val="99"/>
    <w:rsid w:val="00F67186"/>
    <w:pPr>
      <w:tabs>
        <w:tab w:val="center" w:pos="4320"/>
        <w:tab w:val="right" w:pos="8640"/>
      </w:tabs>
    </w:pPr>
  </w:style>
  <w:style w:type="character" w:customStyle="1" w:styleId="FooterChar">
    <w:name w:val="Footer Char"/>
    <w:basedOn w:val="DefaultParagraphFont"/>
    <w:link w:val="Footer"/>
    <w:uiPriority w:val="99"/>
    <w:rsid w:val="00F67186"/>
    <w:rPr>
      <w:rFonts w:ascii="Cambria" w:eastAsia="Calibri" w:hAnsi="Cambria" w:cs="Times New Roman"/>
    </w:rPr>
  </w:style>
  <w:style w:type="character" w:styleId="Emphasis">
    <w:name w:val="Emphasis"/>
    <w:basedOn w:val="DefaultParagraphFont"/>
    <w:uiPriority w:val="99"/>
    <w:qFormat/>
    <w:rsid w:val="00F67186"/>
    <w:rPr>
      <w:rFonts w:cs="Times New Roman"/>
      <w:i/>
      <w:iCs/>
    </w:rPr>
  </w:style>
  <w:style w:type="character" w:customStyle="1" w:styleId="BalloonTextChar">
    <w:name w:val="Balloon Text Char"/>
    <w:uiPriority w:val="99"/>
    <w:locked/>
    <w:rsid w:val="00F67186"/>
    <w:rPr>
      <w:rFonts w:ascii="lucida Grande" w:hAnsi="lucida Grande"/>
      <w:sz w:val="18"/>
    </w:rPr>
  </w:style>
  <w:style w:type="paragraph" w:styleId="BalloonText">
    <w:name w:val="Balloon Text"/>
    <w:basedOn w:val="Normal"/>
    <w:link w:val="BalloonTextChar1"/>
    <w:uiPriority w:val="99"/>
    <w:rsid w:val="00F67186"/>
    <w:rPr>
      <w:rFonts w:ascii="lucida Grande" w:hAnsi="lucida Grande"/>
      <w:sz w:val="18"/>
      <w:szCs w:val="18"/>
    </w:rPr>
  </w:style>
  <w:style w:type="character" w:customStyle="1" w:styleId="BalloonTextChar1">
    <w:name w:val="Balloon Text Char1"/>
    <w:basedOn w:val="DefaultParagraphFont"/>
    <w:link w:val="BalloonText"/>
    <w:uiPriority w:val="99"/>
    <w:rsid w:val="00F67186"/>
    <w:rPr>
      <w:rFonts w:ascii="lucida Grande" w:eastAsia="Calibri" w:hAnsi="lucida Grande" w:cs="Times New Roman"/>
      <w:sz w:val="18"/>
      <w:szCs w:val="18"/>
    </w:rPr>
  </w:style>
  <w:style w:type="character" w:customStyle="1" w:styleId="HeaderChar">
    <w:name w:val="Header Char"/>
    <w:uiPriority w:val="99"/>
    <w:locked/>
    <w:rsid w:val="00F67186"/>
  </w:style>
  <w:style w:type="paragraph" w:styleId="Header">
    <w:name w:val="header"/>
    <w:basedOn w:val="Normal"/>
    <w:link w:val="HeaderChar1"/>
    <w:uiPriority w:val="99"/>
    <w:rsid w:val="00F67186"/>
    <w:pPr>
      <w:tabs>
        <w:tab w:val="center" w:pos="4320"/>
        <w:tab w:val="right" w:pos="8640"/>
      </w:tabs>
      <w:spacing w:after="0"/>
    </w:pPr>
    <w:rPr>
      <w:sz w:val="20"/>
      <w:szCs w:val="20"/>
    </w:rPr>
  </w:style>
  <w:style w:type="character" w:customStyle="1" w:styleId="HeaderChar1">
    <w:name w:val="Header Char1"/>
    <w:basedOn w:val="DefaultParagraphFont"/>
    <w:link w:val="Header"/>
    <w:uiPriority w:val="99"/>
    <w:rsid w:val="00F67186"/>
    <w:rPr>
      <w:rFonts w:ascii="Cambria" w:eastAsia="Calibri" w:hAnsi="Cambria" w:cs="Times New Roman"/>
      <w:sz w:val="20"/>
      <w:szCs w:val="20"/>
    </w:rPr>
  </w:style>
  <w:style w:type="character" w:customStyle="1" w:styleId="FooterChar1">
    <w:name w:val="Footer Char1"/>
    <w:basedOn w:val="DefaultParagraphFont"/>
    <w:uiPriority w:val="99"/>
    <w:rsid w:val="00F67186"/>
    <w:rPr>
      <w:rFonts w:ascii="Cambria" w:hAnsi="Cambria" w:cs="Times New Roman"/>
    </w:rPr>
  </w:style>
  <w:style w:type="paragraph" w:styleId="HTMLPreformatted">
    <w:name w:val="HTML Preformatted"/>
    <w:basedOn w:val="Normal"/>
    <w:link w:val="HTMLPreformattedChar"/>
    <w:uiPriority w:val="99"/>
    <w:rsid w:val="00F67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rsid w:val="00F67186"/>
    <w:rPr>
      <w:rFonts w:ascii="Courier New" w:eastAsia="Times New Roman" w:hAnsi="Courier New" w:cs="Courier New"/>
      <w:color w:val="000000"/>
      <w:sz w:val="20"/>
      <w:szCs w:val="20"/>
    </w:rPr>
  </w:style>
  <w:style w:type="paragraph" w:customStyle="1" w:styleId="04Referencetext">
    <w:name w:val="04_Reference text"/>
    <w:basedOn w:val="Normal"/>
    <w:uiPriority w:val="99"/>
    <w:rsid w:val="00F67186"/>
    <w:pPr>
      <w:spacing w:after="120" w:line="230" w:lineRule="exact"/>
      <w:ind w:left="288" w:hanging="288"/>
    </w:pPr>
    <w:rPr>
      <w:rFonts w:ascii="Times New Roman" w:eastAsia="Times New Roman" w:hAnsi="Times New Roman"/>
      <w:sz w:val="18"/>
      <w:szCs w:val="22"/>
    </w:rPr>
  </w:style>
  <w:style w:type="character" w:styleId="Hyperlink">
    <w:name w:val="Hyperlink"/>
    <w:basedOn w:val="DefaultParagraphFont"/>
    <w:uiPriority w:val="99"/>
    <w:rsid w:val="00F67186"/>
    <w:rPr>
      <w:rFonts w:cs="Times New Roman"/>
      <w:color w:val="0000FF"/>
      <w:u w:val="single"/>
    </w:rPr>
  </w:style>
  <w:style w:type="character" w:styleId="CommentReference">
    <w:name w:val="annotation reference"/>
    <w:basedOn w:val="DefaultParagraphFont"/>
    <w:uiPriority w:val="99"/>
    <w:rsid w:val="00F67186"/>
    <w:rPr>
      <w:rFonts w:cs="Times New Roman"/>
      <w:sz w:val="16"/>
      <w:szCs w:val="16"/>
    </w:rPr>
  </w:style>
  <w:style w:type="paragraph" w:styleId="CommentText">
    <w:name w:val="annotation text"/>
    <w:basedOn w:val="Normal"/>
    <w:link w:val="CommentTextChar"/>
    <w:uiPriority w:val="99"/>
    <w:rsid w:val="00F67186"/>
    <w:rPr>
      <w:sz w:val="20"/>
      <w:szCs w:val="20"/>
    </w:rPr>
  </w:style>
  <w:style w:type="character" w:customStyle="1" w:styleId="CommentTextChar">
    <w:name w:val="Comment Text Char"/>
    <w:basedOn w:val="DefaultParagraphFont"/>
    <w:link w:val="CommentText"/>
    <w:uiPriority w:val="99"/>
    <w:rsid w:val="00F67186"/>
    <w:rPr>
      <w:rFonts w:ascii="Cambria" w:eastAsia="Calibri" w:hAnsi="Cambria" w:cs="Times New Roman"/>
      <w:sz w:val="20"/>
      <w:szCs w:val="20"/>
    </w:rPr>
  </w:style>
  <w:style w:type="paragraph" w:styleId="CommentSubject">
    <w:name w:val="annotation subject"/>
    <w:basedOn w:val="CommentText"/>
    <w:next w:val="CommentText"/>
    <w:link w:val="CommentSubjectChar"/>
    <w:uiPriority w:val="99"/>
    <w:rsid w:val="00F67186"/>
    <w:rPr>
      <w:b/>
      <w:bCs/>
    </w:rPr>
  </w:style>
  <w:style w:type="character" w:customStyle="1" w:styleId="CommentSubjectChar">
    <w:name w:val="Comment Subject Char"/>
    <w:basedOn w:val="CommentTextChar"/>
    <w:link w:val="CommentSubject"/>
    <w:uiPriority w:val="99"/>
    <w:rsid w:val="00F67186"/>
    <w:rPr>
      <w:rFonts w:ascii="Cambria" w:eastAsia="Calibri" w:hAnsi="Cambria" w:cs="Times New Roman"/>
      <w:b/>
      <w:bCs/>
      <w:sz w:val="20"/>
      <w:szCs w:val="20"/>
    </w:rPr>
  </w:style>
  <w:style w:type="character" w:styleId="FollowedHyperlink">
    <w:name w:val="FollowedHyperlink"/>
    <w:basedOn w:val="DefaultParagraphFont"/>
    <w:uiPriority w:val="99"/>
    <w:rsid w:val="00F67186"/>
    <w:rPr>
      <w:rFonts w:cs="Times New Roman"/>
      <w:color w:val="800080"/>
      <w:u w:val="single"/>
    </w:rPr>
  </w:style>
  <w:style w:type="paragraph" w:styleId="ListParagraph">
    <w:name w:val="List Paragraph"/>
    <w:basedOn w:val="Normal"/>
    <w:uiPriority w:val="34"/>
    <w:qFormat/>
    <w:rsid w:val="00F67186"/>
    <w:pPr>
      <w:ind w:left="720"/>
      <w:contextualSpacing/>
    </w:pPr>
  </w:style>
  <w:style w:type="paragraph" w:styleId="Revision">
    <w:name w:val="Revision"/>
    <w:hidden/>
    <w:uiPriority w:val="99"/>
    <w:rsid w:val="00F67186"/>
    <w:pPr>
      <w:spacing w:after="0"/>
    </w:pPr>
    <w:rPr>
      <w:rFonts w:ascii="Cambria" w:eastAsia="Calibri" w:hAnsi="Cambria" w:cs="Times New Roman"/>
    </w:rPr>
  </w:style>
  <w:style w:type="table" w:styleId="TableGrid">
    <w:name w:val="Table Grid"/>
    <w:basedOn w:val="TableNormal"/>
    <w:uiPriority w:val="59"/>
    <w:rsid w:val="00800315"/>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063129">
      <w:bodyDiv w:val="1"/>
      <w:marLeft w:val="0"/>
      <w:marRight w:val="0"/>
      <w:marTop w:val="0"/>
      <w:marBottom w:val="0"/>
      <w:divBdr>
        <w:top w:val="none" w:sz="0" w:space="0" w:color="auto"/>
        <w:left w:val="none" w:sz="0" w:space="0" w:color="auto"/>
        <w:bottom w:val="none" w:sz="0" w:space="0" w:color="auto"/>
        <w:right w:val="none" w:sz="0" w:space="0" w:color="auto"/>
      </w:divBdr>
    </w:div>
    <w:div w:id="655645897">
      <w:bodyDiv w:val="1"/>
      <w:marLeft w:val="0"/>
      <w:marRight w:val="0"/>
      <w:marTop w:val="0"/>
      <w:marBottom w:val="0"/>
      <w:divBdr>
        <w:top w:val="none" w:sz="0" w:space="0" w:color="auto"/>
        <w:left w:val="none" w:sz="0" w:space="0" w:color="auto"/>
        <w:bottom w:val="none" w:sz="0" w:space="0" w:color="auto"/>
        <w:right w:val="none" w:sz="0" w:space="0" w:color="auto"/>
      </w:divBdr>
    </w:div>
    <w:div w:id="767654796">
      <w:bodyDiv w:val="1"/>
      <w:marLeft w:val="0"/>
      <w:marRight w:val="0"/>
      <w:marTop w:val="0"/>
      <w:marBottom w:val="0"/>
      <w:divBdr>
        <w:top w:val="none" w:sz="0" w:space="0" w:color="auto"/>
        <w:left w:val="none" w:sz="0" w:space="0" w:color="auto"/>
        <w:bottom w:val="none" w:sz="0" w:space="0" w:color="auto"/>
        <w:right w:val="none" w:sz="0" w:space="0" w:color="auto"/>
      </w:divBdr>
    </w:div>
    <w:div w:id="855385539">
      <w:bodyDiv w:val="1"/>
      <w:marLeft w:val="0"/>
      <w:marRight w:val="0"/>
      <w:marTop w:val="0"/>
      <w:marBottom w:val="0"/>
      <w:divBdr>
        <w:top w:val="none" w:sz="0" w:space="0" w:color="auto"/>
        <w:left w:val="none" w:sz="0" w:space="0" w:color="auto"/>
        <w:bottom w:val="none" w:sz="0" w:space="0" w:color="auto"/>
        <w:right w:val="none" w:sz="0" w:space="0" w:color="auto"/>
      </w:divBdr>
    </w:div>
    <w:div w:id="1927690855">
      <w:bodyDiv w:val="1"/>
      <w:marLeft w:val="0"/>
      <w:marRight w:val="0"/>
      <w:marTop w:val="0"/>
      <w:marBottom w:val="0"/>
      <w:divBdr>
        <w:top w:val="none" w:sz="0" w:space="0" w:color="auto"/>
        <w:left w:val="none" w:sz="0" w:space="0" w:color="auto"/>
        <w:bottom w:val="none" w:sz="0" w:space="0" w:color="auto"/>
        <w:right w:val="none" w:sz="0" w:space="0" w:color="auto"/>
      </w:divBdr>
    </w:div>
    <w:div w:id="19696259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1825</Words>
  <Characters>10408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Daria Burnes</dc:creator>
  <cp:lastModifiedBy>miwhite</cp:lastModifiedBy>
  <cp:revision>2</cp:revision>
  <cp:lastPrinted>2013-06-26T20:57:00Z</cp:lastPrinted>
  <dcterms:created xsi:type="dcterms:W3CDTF">2013-06-27T17:53:00Z</dcterms:created>
  <dcterms:modified xsi:type="dcterms:W3CDTF">2013-06-27T17:53:00Z</dcterms:modified>
</cp:coreProperties>
</file>